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94171" w14:textId="5E6E5779" w:rsidR="00DB5508" w:rsidRPr="00627001" w:rsidRDefault="00B62B76" w:rsidP="00B62B76">
      <w:pPr>
        <w:jc w:val="center"/>
        <w:rPr>
          <w:rFonts w:ascii="Lucida Bright" w:hAnsi="Lucida Bright"/>
          <w:b/>
        </w:rPr>
      </w:pPr>
      <w:r w:rsidRPr="00627001">
        <w:rPr>
          <w:rFonts w:ascii="Lucida Bright" w:hAnsi="Lucida Bright"/>
          <w:b/>
        </w:rPr>
        <w:t>Staff Report</w:t>
      </w:r>
    </w:p>
    <w:p w14:paraId="4F8C6089" w14:textId="57604CFF" w:rsidR="00DB5508" w:rsidRPr="00B62B76" w:rsidRDefault="00DB5508" w:rsidP="00173AE2">
      <w:pPr>
        <w:ind w:left="0" w:right="-720" w:firstLine="0"/>
        <w:rPr>
          <w:rFonts w:ascii="Lucida Bright" w:hAnsi="Lucida Bright"/>
        </w:rPr>
      </w:pPr>
    </w:p>
    <w:p w14:paraId="2476BBB0" w14:textId="7A4C2074" w:rsidR="00DB5508" w:rsidRPr="000F6769" w:rsidRDefault="00B62B76" w:rsidP="00173AE2">
      <w:pPr>
        <w:ind w:left="360" w:right="-720"/>
        <w:rPr>
          <w:rFonts w:ascii="Lucida Bright" w:hAnsi="Lucida Bright"/>
          <w:sz w:val="22"/>
          <w:szCs w:val="22"/>
        </w:rPr>
      </w:pPr>
      <w:r w:rsidRPr="000F6769">
        <w:rPr>
          <w:rFonts w:ascii="Lucida Bright" w:hAnsi="Lucida Bright"/>
          <w:sz w:val="22"/>
          <w:szCs w:val="22"/>
        </w:rPr>
        <w:t>May 23, 2018</w:t>
      </w:r>
    </w:p>
    <w:p w14:paraId="55860770" w14:textId="11D832ED" w:rsidR="00B62B76" w:rsidRPr="000F6769" w:rsidRDefault="00B62B76" w:rsidP="00173AE2">
      <w:pPr>
        <w:ind w:left="360" w:right="-720"/>
        <w:rPr>
          <w:rFonts w:ascii="Lucida Bright" w:hAnsi="Lucida Bright"/>
          <w:sz w:val="22"/>
          <w:szCs w:val="22"/>
        </w:rPr>
      </w:pPr>
    </w:p>
    <w:p w14:paraId="2E265C68" w14:textId="67E6358C" w:rsidR="00B62B76" w:rsidRPr="000F6769" w:rsidRDefault="00B62B76" w:rsidP="00173AE2">
      <w:pPr>
        <w:ind w:left="360" w:right="-720"/>
        <w:rPr>
          <w:rFonts w:ascii="Lucida Bright" w:hAnsi="Lucida Bright"/>
          <w:sz w:val="22"/>
          <w:szCs w:val="22"/>
        </w:rPr>
      </w:pPr>
    </w:p>
    <w:p w14:paraId="05A134F3" w14:textId="2A3FB45E" w:rsidR="00B62B76" w:rsidRPr="000F6769" w:rsidRDefault="00B62B76" w:rsidP="00173AE2">
      <w:pPr>
        <w:ind w:left="360" w:right="-720"/>
        <w:rPr>
          <w:rFonts w:ascii="Lucida Bright" w:hAnsi="Lucida Bright"/>
          <w:sz w:val="22"/>
          <w:szCs w:val="22"/>
        </w:rPr>
      </w:pPr>
      <w:r w:rsidRPr="000F6769">
        <w:rPr>
          <w:rFonts w:ascii="Lucida Bright" w:hAnsi="Lucida Bright"/>
          <w:sz w:val="22"/>
          <w:szCs w:val="22"/>
        </w:rPr>
        <w:t>To:</w:t>
      </w:r>
      <w:r w:rsidRPr="000F6769">
        <w:rPr>
          <w:rFonts w:ascii="Lucida Bright" w:hAnsi="Lucida Bright"/>
          <w:sz w:val="22"/>
          <w:szCs w:val="22"/>
        </w:rPr>
        <w:tab/>
      </w:r>
      <w:r w:rsidRPr="000F6769">
        <w:rPr>
          <w:rFonts w:ascii="Lucida Bright" w:hAnsi="Lucida Bright"/>
          <w:sz w:val="22"/>
          <w:szCs w:val="22"/>
        </w:rPr>
        <w:tab/>
      </w:r>
      <w:r w:rsidR="003D590E">
        <w:rPr>
          <w:rFonts w:ascii="Lucida Bright" w:hAnsi="Lucida Bright"/>
          <w:sz w:val="22"/>
          <w:szCs w:val="22"/>
        </w:rPr>
        <w:tab/>
      </w:r>
      <w:r w:rsidRPr="000F6769">
        <w:rPr>
          <w:rFonts w:ascii="Lucida Bright" w:hAnsi="Lucida Bright"/>
          <w:sz w:val="22"/>
          <w:szCs w:val="22"/>
        </w:rPr>
        <w:t>Mono County LAFCO</w:t>
      </w:r>
      <w:bookmarkStart w:id="0" w:name="_GoBack"/>
      <w:bookmarkEnd w:id="0"/>
    </w:p>
    <w:p w14:paraId="69F4BD60" w14:textId="6D11F812" w:rsidR="00B62B76" w:rsidRPr="000F6769" w:rsidRDefault="00B62B76" w:rsidP="00173AE2">
      <w:pPr>
        <w:ind w:left="360" w:right="-720"/>
        <w:rPr>
          <w:rFonts w:ascii="Lucida Bright" w:hAnsi="Lucida Bright"/>
          <w:sz w:val="22"/>
          <w:szCs w:val="22"/>
        </w:rPr>
      </w:pPr>
    </w:p>
    <w:p w14:paraId="6566AF77" w14:textId="3A11C840" w:rsidR="00B62B76" w:rsidRPr="000F6769" w:rsidRDefault="00B62B76" w:rsidP="00173AE2">
      <w:pPr>
        <w:ind w:left="360" w:right="-720"/>
        <w:rPr>
          <w:rFonts w:ascii="Lucida Bright" w:hAnsi="Lucida Bright"/>
          <w:sz w:val="22"/>
          <w:szCs w:val="22"/>
        </w:rPr>
      </w:pPr>
      <w:r w:rsidRPr="000F6769">
        <w:rPr>
          <w:rFonts w:ascii="Lucida Bright" w:hAnsi="Lucida Bright"/>
          <w:sz w:val="22"/>
          <w:szCs w:val="22"/>
        </w:rPr>
        <w:t>From:</w:t>
      </w:r>
      <w:r w:rsidRPr="000F6769">
        <w:rPr>
          <w:rFonts w:ascii="Lucida Bright" w:hAnsi="Lucida Bright"/>
          <w:sz w:val="22"/>
          <w:szCs w:val="22"/>
        </w:rPr>
        <w:tab/>
      </w:r>
      <w:r w:rsidRPr="000F6769">
        <w:rPr>
          <w:rFonts w:ascii="Lucida Bright" w:hAnsi="Lucida Bright"/>
          <w:sz w:val="22"/>
          <w:szCs w:val="22"/>
        </w:rPr>
        <w:tab/>
        <w:t>Gerry Le Francois, Executive Director</w:t>
      </w:r>
    </w:p>
    <w:p w14:paraId="17340278" w14:textId="414F8325" w:rsidR="00DB5508" w:rsidRPr="000F6769" w:rsidRDefault="00DB5508" w:rsidP="00173AE2">
      <w:pPr>
        <w:ind w:left="360" w:right="-720"/>
        <w:rPr>
          <w:rFonts w:ascii="Lucida Bright" w:hAnsi="Lucida Bright"/>
          <w:sz w:val="22"/>
          <w:szCs w:val="22"/>
        </w:rPr>
      </w:pPr>
    </w:p>
    <w:p w14:paraId="46024FC3" w14:textId="15E271BA" w:rsidR="004D40DC" w:rsidRPr="000F6769" w:rsidRDefault="004D40DC" w:rsidP="00173AE2">
      <w:pPr>
        <w:ind w:left="360" w:right="-720"/>
        <w:rPr>
          <w:rFonts w:ascii="Lucida Bright" w:hAnsi="Lucida Bright"/>
          <w:sz w:val="22"/>
          <w:szCs w:val="22"/>
        </w:rPr>
      </w:pPr>
    </w:p>
    <w:p w14:paraId="2D62152A" w14:textId="77777777" w:rsidR="007D2348" w:rsidRPr="00707508" w:rsidRDefault="007D2348" w:rsidP="00173AE2">
      <w:pPr>
        <w:ind w:left="360"/>
        <w:rPr>
          <w:rFonts w:ascii="Lucida Bright" w:hAnsi="Lucida Bright"/>
          <w:b/>
          <w:sz w:val="22"/>
          <w:szCs w:val="22"/>
        </w:rPr>
      </w:pPr>
      <w:r w:rsidRPr="00707508">
        <w:rPr>
          <w:rFonts w:ascii="Lucida Bright" w:hAnsi="Lucida Bright"/>
          <w:b/>
          <w:color w:val="131313"/>
          <w:w w:val="105"/>
          <w:sz w:val="22"/>
          <w:szCs w:val="22"/>
        </w:rPr>
        <w:t>RECOMMENDATION</w:t>
      </w:r>
    </w:p>
    <w:p w14:paraId="26D2C7BF" w14:textId="4E2228F2" w:rsidR="007D2348" w:rsidRPr="00707508" w:rsidRDefault="007D2348" w:rsidP="00FB6530">
      <w:pPr>
        <w:spacing w:before="17" w:line="266" w:lineRule="auto"/>
        <w:ind w:left="0" w:hanging="11"/>
        <w:rPr>
          <w:rFonts w:ascii="Lucida Bright" w:hAnsi="Lucida Bright"/>
          <w:sz w:val="22"/>
          <w:szCs w:val="22"/>
        </w:rPr>
      </w:pPr>
      <w:r w:rsidRPr="00707508">
        <w:rPr>
          <w:rFonts w:ascii="Lucida Bright" w:hAnsi="Lucida Bright"/>
          <w:color w:val="131313"/>
          <w:w w:val="105"/>
          <w:sz w:val="22"/>
          <w:szCs w:val="22"/>
        </w:rPr>
        <w:t>Following close of the public hearing, adopt the attached</w:t>
      </w:r>
      <w:r w:rsidR="00FB6530">
        <w:rPr>
          <w:rFonts w:ascii="Lucida Bright" w:hAnsi="Lucida Bright"/>
          <w:color w:val="131313"/>
          <w:w w:val="105"/>
          <w:sz w:val="22"/>
          <w:szCs w:val="22"/>
        </w:rPr>
        <w:t xml:space="preserve"> </w:t>
      </w:r>
      <w:r w:rsidRPr="00707508">
        <w:rPr>
          <w:rFonts w:ascii="Lucida Bright" w:hAnsi="Lucida Bright"/>
          <w:color w:val="131313"/>
          <w:w w:val="105"/>
          <w:sz w:val="22"/>
          <w:szCs w:val="22"/>
        </w:rPr>
        <w:t xml:space="preserve">preliminary budget for fiscal year </w:t>
      </w:r>
      <w:r w:rsidR="004F5837">
        <w:rPr>
          <w:rFonts w:ascii="Lucida Bright" w:hAnsi="Lucida Bright"/>
          <w:color w:val="131313"/>
          <w:w w:val="105"/>
          <w:sz w:val="22"/>
          <w:szCs w:val="22"/>
        </w:rPr>
        <w:t>2018-19</w:t>
      </w:r>
      <w:r w:rsidRPr="00707508">
        <w:rPr>
          <w:rFonts w:ascii="Lucida Bright" w:hAnsi="Lucida Bright"/>
          <w:color w:val="131313"/>
          <w:w w:val="105"/>
          <w:sz w:val="22"/>
          <w:szCs w:val="22"/>
        </w:rPr>
        <w:t>.</w:t>
      </w:r>
    </w:p>
    <w:p w14:paraId="2B31B7BA" w14:textId="750E99A0" w:rsidR="007D2348" w:rsidRPr="00707508" w:rsidRDefault="007D2348" w:rsidP="00166214">
      <w:pPr>
        <w:ind w:left="0" w:firstLine="0"/>
        <w:rPr>
          <w:rFonts w:ascii="Lucida Bright" w:hAnsi="Lucida Bright"/>
          <w:sz w:val="22"/>
          <w:szCs w:val="22"/>
        </w:rPr>
      </w:pPr>
    </w:p>
    <w:p w14:paraId="490432CD" w14:textId="77777777" w:rsidR="007D2348" w:rsidRPr="00707508" w:rsidRDefault="007D2348" w:rsidP="0005449A">
      <w:pPr>
        <w:ind w:left="0" w:firstLine="0"/>
        <w:rPr>
          <w:rFonts w:ascii="Lucida Bright" w:hAnsi="Lucida Bright"/>
          <w:b/>
          <w:sz w:val="22"/>
          <w:szCs w:val="22"/>
        </w:rPr>
      </w:pPr>
      <w:r w:rsidRPr="00707508">
        <w:rPr>
          <w:rFonts w:ascii="Lucida Bright" w:hAnsi="Lucida Bright"/>
          <w:b/>
          <w:color w:val="131313"/>
          <w:sz w:val="22"/>
          <w:szCs w:val="22"/>
        </w:rPr>
        <w:t>BACKGROUND</w:t>
      </w:r>
    </w:p>
    <w:p w14:paraId="411DB199" w14:textId="2D2A5FFD" w:rsidR="007D2348" w:rsidRPr="00707508" w:rsidRDefault="007D2348" w:rsidP="007D2348">
      <w:pPr>
        <w:spacing w:before="18" w:line="268" w:lineRule="auto"/>
        <w:ind w:left="0" w:firstLine="0"/>
        <w:rPr>
          <w:rFonts w:ascii="Lucida Bright" w:hAnsi="Lucida Bright"/>
          <w:sz w:val="22"/>
          <w:szCs w:val="22"/>
        </w:rPr>
      </w:pPr>
      <w:r w:rsidRPr="00707508">
        <w:rPr>
          <w:rFonts w:ascii="Lucida Bright" w:hAnsi="Lucida Bright"/>
          <w:color w:val="131313"/>
          <w:w w:val="105"/>
          <w:sz w:val="22"/>
          <w:szCs w:val="22"/>
        </w:rPr>
        <w:t>In accordance with the Cortese-Knox-Hertzberg Local Government Reorganization Act of 2000 (CKH Act), a public hearing is scheduled today to adopt the</w:t>
      </w:r>
      <w:r w:rsidR="00FB6530">
        <w:rPr>
          <w:rFonts w:ascii="Lucida Bright" w:hAnsi="Lucida Bright"/>
          <w:color w:val="131313"/>
          <w:w w:val="105"/>
          <w:sz w:val="22"/>
          <w:szCs w:val="22"/>
        </w:rPr>
        <w:t xml:space="preserve"> </w:t>
      </w:r>
      <w:r w:rsidRPr="00707508">
        <w:rPr>
          <w:rFonts w:ascii="Lucida Bright" w:hAnsi="Lucida Bright"/>
          <w:color w:val="131313"/>
          <w:w w:val="105"/>
          <w:sz w:val="22"/>
          <w:szCs w:val="22"/>
        </w:rPr>
        <w:t xml:space="preserve">Preliminary Budget for fiscal year </w:t>
      </w:r>
      <w:r w:rsidR="004F5837">
        <w:rPr>
          <w:rFonts w:ascii="Lucida Bright" w:hAnsi="Lucida Bright"/>
          <w:color w:val="131313"/>
          <w:w w:val="105"/>
          <w:sz w:val="22"/>
          <w:szCs w:val="22"/>
        </w:rPr>
        <w:t>2018-19</w:t>
      </w:r>
      <w:r w:rsidRPr="00707508">
        <w:rPr>
          <w:rFonts w:ascii="Lucida Bright" w:hAnsi="Lucida Bright"/>
          <w:color w:val="131313"/>
          <w:w w:val="105"/>
          <w:sz w:val="22"/>
          <w:szCs w:val="22"/>
        </w:rPr>
        <w:t>.</w:t>
      </w:r>
    </w:p>
    <w:p w14:paraId="2B330D3B" w14:textId="77777777" w:rsidR="007D2348" w:rsidRPr="00707508" w:rsidRDefault="007D2348" w:rsidP="00166214">
      <w:pPr>
        <w:pStyle w:val="BodyText"/>
        <w:spacing w:before="4"/>
        <w:ind w:left="0" w:firstLine="0"/>
        <w:rPr>
          <w:rFonts w:ascii="Lucida Bright" w:hAnsi="Lucida Bright"/>
        </w:rPr>
      </w:pPr>
    </w:p>
    <w:p w14:paraId="608F5152" w14:textId="4CEFE6F4" w:rsidR="007D2348" w:rsidRPr="00707508" w:rsidRDefault="007D2348" w:rsidP="007D2348">
      <w:pPr>
        <w:spacing w:before="1" w:line="266" w:lineRule="auto"/>
        <w:ind w:left="0" w:firstLine="0"/>
        <w:rPr>
          <w:rFonts w:ascii="Lucida Bright" w:hAnsi="Lucida Bright"/>
          <w:sz w:val="22"/>
          <w:szCs w:val="22"/>
        </w:rPr>
      </w:pPr>
      <w:r w:rsidRPr="00707508">
        <w:rPr>
          <w:rFonts w:ascii="Lucida Bright" w:hAnsi="Lucida Bright"/>
          <w:color w:val="131313"/>
          <w:w w:val="105"/>
          <w:sz w:val="22"/>
          <w:szCs w:val="22"/>
        </w:rPr>
        <w:t xml:space="preserve">The LAFCO budget must be at least equal to the budget adopted for the previous fiscal year unless the Commission finds that reducing staffing or program costs will still allow the LAFCO to fulfill the purposes and requirements of the Act. </w:t>
      </w:r>
      <w:r w:rsidR="0027413C">
        <w:rPr>
          <w:rFonts w:ascii="Lucida Bright" w:hAnsi="Lucida Bright"/>
          <w:color w:val="131313"/>
          <w:w w:val="105"/>
          <w:sz w:val="22"/>
          <w:szCs w:val="22"/>
        </w:rPr>
        <w:t xml:space="preserve">Employee expenses should be lower given </w:t>
      </w:r>
      <w:r w:rsidR="00173AE2">
        <w:rPr>
          <w:rFonts w:ascii="Lucida Bright" w:hAnsi="Lucida Bright"/>
          <w:color w:val="131313"/>
          <w:w w:val="105"/>
          <w:sz w:val="22"/>
          <w:szCs w:val="22"/>
        </w:rPr>
        <w:t>retirement</w:t>
      </w:r>
      <w:r w:rsidR="0027413C">
        <w:rPr>
          <w:rFonts w:ascii="Lucida Bright" w:hAnsi="Lucida Bright"/>
          <w:color w:val="131313"/>
          <w:w w:val="105"/>
          <w:sz w:val="22"/>
          <w:szCs w:val="22"/>
        </w:rPr>
        <w:t xml:space="preserve"> of the prior executive director. </w:t>
      </w:r>
      <w:r w:rsidRPr="00707508">
        <w:rPr>
          <w:rFonts w:ascii="Lucida Bright" w:hAnsi="Lucida Bright"/>
          <w:color w:val="131313"/>
          <w:w w:val="105"/>
          <w:sz w:val="22"/>
          <w:szCs w:val="22"/>
        </w:rPr>
        <w:t>The preliminary budget of $</w:t>
      </w:r>
      <w:r w:rsidR="004B0329">
        <w:rPr>
          <w:rFonts w:ascii="Lucida Bright" w:hAnsi="Lucida Bright"/>
          <w:color w:val="131313"/>
          <w:w w:val="105"/>
          <w:sz w:val="22"/>
          <w:szCs w:val="22"/>
        </w:rPr>
        <w:t>10,869</w:t>
      </w:r>
      <w:r w:rsidRPr="00707508">
        <w:rPr>
          <w:rFonts w:ascii="Lucida Bright" w:hAnsi="Lucida Bright"/>
          <w:color w:val="131313"/>
          <w:w w:val="105"/>
          <w:sz w:val="22"/>
          <w:szCs w:val="22"/>
        </w:rPr>
        <w:t xml:space="preserve"> is </w:t>
      </w:r>
      <w:r w:rsidR="0027413C">
        <w:rPr>
          <w:rFonts w:ascii="Lucida Bright" w:hAnsi="Lucida Bright"/>
          <w:color w:val="131313"/>
          <w:w w:val="105"/>
          <w:sz w:val="22"/>
          <w:szCs w:val="22"/>
        </w:rPr>
        <w:t xml:space="preserve">$713 less </w:t>
      </w:r>
      <w:r w:rsidR="00173AE2">
        <w:rPr>
          <w:rFonts w:ascii="Lucida Bright" w:hAnsi="Lucida Bright"/>
          <w:color w:val="131313"/>
          <w:w w:val="105"/>
          <w:sz w:val="22"/>
          <w:szCs w:val="22"/>
        </w:rPr>
        <w:t>than</w:t>
      </w:r>
      <w:r w:rsidR="0027413C">
        <w:rPr>
          <w:rFonts w:ascii="Lucida Bright" w:hAnsi="Lucida Bright"/>
          <w:color w:val="131313"/>
          <w:w w:val="105"/>
          <w:sz w:val="22"/>
          <w:szCs w:val="22"/>
        </w:rPr>
        <w:t xml:space="preserve"> </w:t>
      </w:r>
      <w:r w:rsidRPr="00707508">
        <w:rPr>
          <w:rFonts w:ascii="Lucida Bright" w:hAnsi="Lucida Bright"/>
          <w:color w:val="131313"/>
          <w:w w:val="105"/>
          <w:sz w:val="22"/>
          <w:szCs w:val="22"/>
        </w:rPr>
        <w:t>last year and reflects a status-quo level of funding.</w:t>
      </w:r>
      <w:r w:rsidR="0027413C">
        <w:rPr>
          <w:rFonts w:ascii="Lucida Bright" w:hAnsi="Lucida Bright"/>
          <w:color w:val="131313"/>
          <w:w w:val="105"/>
          <w:sz w:val="22"/>
          <w:szCs w:val="22"/>
        </w:rPr>
        <w:t xml:space="preserve">  </w:t>
      </w:r>
    </w:p>
    <w:p w14:paraId="67B6BBCD" w14:textId="684F8B20" w:rsidR="00B42175" w:rsidRPr="00707508" w:rsidRDefault="00B42175" w:rsidP="00166214">
      <w:pPr>
        <w:ind w:left="0" w:firstLine="0"/>
        <w:rPr>
          <w:rFonts w:ascii="Lucida Bright" w:hAnsi="Lucida Bright"/>
          <w:sz w:val="22"/>
          <w:szCs w:val="22"/>
        </w:rPr>
      </w:pPr>
    </w:p>
    <w:p w14:paraId="6771545C" w14:textId="77777777" w:rsidR="00B42175" w:rsidRPr="00707508" w:rsidRDefault="00B42175" w:rsidP="0005449A">
      <w:pPr>
        <w:ind w:left="0" w:firstLine="0"/>
        <w:rPr>
          <w:rFonts w:ascii="Lucida Bright" w:hAnsi="Lucida Bright"/>
          <w:b/>
          <w:sz w:val="22"/>
          <w:szCs w:val="22"/>
        </w:rPr>
      </w:pPr>
      <w:r w:rsidRPr="00707508">
        <w:rPr>
          <w:rFonts w:ascii="Lucida Bright" w:hAnsi="Lucida Bright"/>
          <w:b/>
          <w:color w:val="131313"/>
          <w:sz w:val="22"/>
          <w:szCs w:val="22"/>
        </w:rPr>
        <w:t>ALTERNATIVE APPORTIONMENT</w:t>
      </w:r>
    </w:p>
    <w:p w14:paraId="01BE4CBB" w14:textId="64BF5E55" w:rsidR="00B42175" w:rsidRPr="00707508" w:rsidRDefault="00B42175" w:rsidP="00FB6530">
      <w:pPr>
        <w:spacing w:before="22" w:line="264" w:lineRule="auto"/>
        <w:ind w:left="0" w:right="90" w:firstLine="0"/>
        <w:rPr>
          <w:rFonts w:ascii="Lucida Bright" w:hAnsi="Lucida Bright"/>
          <w:sz w:val="22"/>
          <w:szCs w:val="22"/>
        </w:rPr>
      </w:pPr>
      <w:r w:rsidRPr="00707508">
        <w:rPr>
          <w:rFonts w:ascii="Lucida Bright" w:hAnsi="Lucida Bright"/>
          <w:color w:val="131313"/>
          <w:w w:val="105"/>
          <w:sz w:val="22"/>
          <w:szCs w:val="22"/>
        </w:rPr>
        <w:t>The CKH Act establishes methods for apportioning LAFCO staffing</w:t>
      </w:r>
      <w:r w:rsidR="00FB6530">
        <w:rPr>
          <w:rFonts w:ascii="Lucida Bright" w:hAnsi="Lucida Bright"/>
          <w:color w:val="131313"/>
          <w:w w:val="105"/>
          <w:sz w:val="22"/>
          <w:szCs w:val="22"/>
        </w:rPr>
        <w:t xml:space="preserve"> </w:t>
      </w:r>
      <w:r w:rsidRPr="00707508">
        <w:rPr>
          <w:rFonts w:ascii="Lucida Bright" w:hAnsi="Lucida Bright"/>
          <w:color w:val="131313"/>
          <w:w w:val="105"/>
          <w:sz w:val="22"/>
          <w:szCs w:val="22"/>
        </w:rPr>
        <w:t>and program costs among the County, Town and special districts.</w:t>
      </w:r>
      <w:r w:rsidR="00FB6530">
        <w:rPr>
          <w:rFonts w:ascii="Lucida Bright" w:hAnsi="Lucida Bright"/>
          <w:color w:val="131313"/>
          <w:w w:val="105"/>
          <w:sz w:val="22"/>
          <w:szCs w:val="22"/>
        </w:rPr>
        <w:t xml:space="preserve"> </w:t>
      </w:r>
      <w:r w:rsidRPr="00707508">
        <w:rPr>
          <w:rFonts w:ascii="Lucida Bright" w:hAnsi="Lucida Bright"/>
          <w:color w:val="131313"/>
          <w:w w:val="105"/>
          <w:sz w:val="22"/>
          <w:szCs w:val="22"/>
        </w:rPr>
        <w:t>The law allows alternative apportionment methods, which Mono LAFCO has used in the past to avoid impacting financially constrained special districts. Prior to using an alternative apportionment method, LAFCO costs were fully borne by the Town of Mammoth Lakes and Mono County. In recent years, the Commission applied an alternative apportionment method consisting of a third from Mono County; a third from the Town of Mammoth Lakes; and a third from special districts, with the special district share provided</w:t>
      </w:r>
      <w:r w:rsidRPr="00707508">
        <w:rPr>
          <w:rFonts w:ascii="Lucida Bright" w:hAnsi="Lucida Bright"/>
          <w:color w:val="131313"/>
          <w:spacing w:val="-8"/>
          <w:w w:val="105"/>
          <w:sz w:val="22"/>
          <w:szCs w:val="22"/>
        </w:rPr>
        <w:t xml:space="preserve"> </w:t>
      </w:r>
      <w:r w:rsidRPr="00707508">
        <w:rPr>
          <w:rFonts w:ascii="Lucida Bright" w:hAnsi="Lucida Bright"/>
          <w:color w:val="131313"/>
          <w:w w:val="105"/>
          <w:sz w:val="22"/>
          <w:szCs w:val="22"/>
        </w:rPr>
        <w:t>exclusively</w:t>
      </w:r>
      <w:r w:rsidRPr="00707508">
        <w:rPr>
          <w:rFonts w:ascii="Lucida Bright" w:hAnsi="Lucida Bright"/>
          <w:color w:val="131313"/>
          <w:spacing w:val="-1"/>
          <w:w w:val="105"/>
          <w:sz w:val="22"/>
          <w:szCs w:val="22"/>
        </w:rPr>
        <w:t xml:space="preserve"> </w:t>
      </w:r>
      <w:r w:rsidRPr="00707508">
        <w:rPr>
          <w:rFonts w:ascii="Lucida Bright" w:hAnsi="Lucida Bright"/>
          <w:color w:val="131313"/>
          <w:w w:val="105"/>
          <w:sz w:val="22"/>
          <w:szCs w:val="22"/>
        </w:rPr>
        <w:t>from</w:t>
      </w:r>
      <w:r w:rsidRPr="00707508">
        <w:rPr>
          <w:rFonts w:ascii="Lucida Bright" w:hAnsi="Lucida Bright"/>
          <w:color w:val="131313"/>
          <w:spacing w:val="-12"/>
          <w:w w:val="105"/>
          <w:sz w:val="22"/>
          <w:szCs w:val="22"/>
        </w:rPr>
        <w:t xml:space="preserve"> </w:t>
      </w:r>
      <w:r w:rsidRPr="00707508">
        <w:rPr>
          <w:rFonts w:ascii="Lucida Bright" w:hAnsi="Lucida Bright"/>
          <w:color w:val="131313"/>
          <w:w w:val="105"/>
          <w:sz w:val="22"/>
          <w:szCs w:val="22"/>
        </w:rPr>
        <w:t>the</w:t>
      </w:r>
      <w:r w:rsidRPr="00707508">
        <w:rPr>
          <w:rFonts w:ascii="Lucida Bright" w:hAnsi="Lucida Bright"/>
          <w:color w:val="131313"/>
          <w:spacing w:val="-15"/>
          <w:w w:val="105"/>
          <w:sz w:val="22"/>
          <w:szCs w:val="22"/>
        </w:rPr>
        <w:t xml:space="preserve"> </w:t>
      </w:r>
      <w:r w:rsidRPr="00707508">
        <w:rPr>
          <w:rFonts w:ascii="Lucida Bright" w:hAnsi="Lucida Bright"/>
          <w:color w:val="131313"/>
          <w:w w:val="105"/>
          <w:sz w:val="22"/>
          <w:szCs w:val="22"/>
        </w:rPr>
        <w:t>Southern</w:t>
      </w:r>
      <w:r w:rsidRPr="00707508">
        <w:rPr>
          <w:rFonts w:ascii="Lucida Bright" w:hAnsi="Lucida Bright"/>
          <w:color w:val="131313"/>
          <w:spacing w:val="-3"/>
          <w:w w:val="105"/>
          <w:sz w:val="22"/>
          <w:szCs w:val="22"/>
        </w:rPr>
        <w:t xml:space="preserve"> </w:t>
      </w:r>
      <w:r w:rsidRPr="00707508">
        <w:rPr>
          <w:rFonts w:ascii="Lucida Bright" w:hAnsi="Lucida Bright"/>
          <w:color w:val="131313"/>
          <w:w w:val="105"/>
          <w:sz w:val="22"/>
          <w:szCs w:val="22"/>
        </w:rPr>
        <w:t>Mono</w:t>
      </w:r>
      <w:r w:rsidRPr="00707508">
        <w:rPr>
          <w:rFonts w:ascii="Lucida Bright" w:hAnsi="Lucida Bright"/>
          <w:color w:val="131313"/>
          <w:spacing w:val="-9"/>
          <w:w w:val="105"/>
          <w:sz w:val="22"/>
          <w:szCs w:val="22"/>
        </w:rPr>
        <w:t xml:space="preserve"> </w:t>
      </w:r>
      <w:r w:rsidRPr="00707508">
        <w:rPr>
          <w:rFonts w:ascii="Lucida Bright" w:hAnsi="Lucida Bright"/>
          <w:color w:val="131313"/>
          <w:w w:val="105"/>
          <w:sz w:val="22"/>
          <w:szCs w:val="22"/>
        </w:rPr>
        <w:t>Healthcare</w:t>
      </w:r>
      <w:r w:rsidRPr="00707508">
        <w:rPr>
          <w:rFonts w:ascii="Lucida Bright" w:hAnsi="Lucida Bright"/>
          <w:color w:val="131313"/>
          <w:spacing w:val="-5"/>
          <w:w w:val="105"/>
          <w:sz w:val="22"/>
          <w:szCs w:val="22"/>
        </w:rPr>
        <w:t xml:space="preserve"> </w:t>
      </w:r>
      <w:r w:rsidRPr="00707508">
        <w:rPr>
          <w:rFonts w:ascii="Lucida Bright" w:hAnsi="Lucida Bright"/>
          <w:color w:val="131313"/>
          <w:w w:val="105"/>
          <w:sz w:val="22"/>
          <w:szCs w:val="22"/>
        </w:rPr>
        <w:t>District</w:t>
      </w:r>
      <w:r w:rsidRPr="00707508">
        <w:rPr>
          <w:rFonts w:ascii="Lucida Bright" w:hAnsi="Lucida Bright"/>
          <w:color w:val="131313"/>
          <w:spacing w:val="-5"/>
          <w:w w:val="105"/>
          <w:sz w:val="22"/>
          <w:szCs w:val="22"/>
        </w:rPr>
        <w:t xml:space="preserve"> </w:t>
      </w:r>
      <w:r w:rsidRPr="00707508">
        <w:rPr>
          <w:rFonts w:ascii="Lucida Bright" w:hAnsi="Lucida Bright"/>
          <w:color w:val="131313"/>
          <w:w w:val="105"/>
          <w:sz w:val="22"/>
          <w:szCs w:val="22"/>
        </w:rPr>
        <w:t>and</w:t>
      </w:r>
      <w:r w:rsidRPr="00707508">
        <w:rPr>
          <w:rFonts w:ascii="Lucida Bright" w:hAnsi="Lucida Bright"/>
          <w:color w:val="131313"/>
          <w:spacing w:val="-9"/>
          <w:w w:val="105"/>
          <w:sz w:val="22"/>
          <w:szCs w:val="22"/>
        </w:rPr>
        <w:t xml:space="preserve"> </w:t>
      </w:r>
      <w:r w:rsidRPr="00707508">
        <w:rPr>
          <w:rFonts w:ascii="Lucida Bright" w:hAnsi="Lucida Bright"/>
          <w:color w:val="131313"/>
          <w:w w:val="105"/>
          <w:sz w:val="22"/>
          <w:szCs w:val="22"/>
        </w:rPr>
        <w:t>the Mammoth</w:t>
      </w:r>
      <w:r w:rsidRPr="00707508">
        <w:rPr>
          <w:rFonts w:ascii="Lucida Bright" w:hAnsi="Lucida Bright"/>
          <w:color w:val="131313"/>
          <w:spacing w:val="-5"/>
          <w:w w:val="105"/>
          <w:sz w:val="22"/>
          <w:szCs w:val="22"/>
        </w:rPr>
        <w:t xml:space="preserve"> </w:t>
      </w:r>
      <w:r w:rsidRPr="00707508">
        <w:rPr>
          <w:rFonts w:ascii="Lucida Bright" w:hAnsi="Lucida Bright"/>
          <w:color w:val="131313"/>
          <w:w w:val="105"/>
          <w:sz w:val="22"/>
          <w:szCs w:val="22"/>
        </w:rPr>
        <w:t>Community Water District, rather than from all independent special</w:t>
      </w:r>
      <w:r w:rsidRPr="00707508">
        <w:rPr>
          <w:rFonts w:ascii="Lucida Bright" w:hAnsi="Lucida Bright"/>
          <w:color w:val="131313"/>
          <w:spacing w:val="36"/>
          <w:w w:val="105"/>
          <w:sz w:val="22"/>
          <w:szCs w:val="22"/>
        </w:rPr>
        <w:t xml:space="preserve"> </w:t>
      </w:r>
      <w:r w:rsidRPr="00707508">
        <w:rPr>
          <w:rFonts w:ascii="Lucida Bright" w:hAnsi="Lucida Bright"/>
          <w:color w:val="131313"/>
          <w:w w:val="105"/>
          <w:sz w:val="22"/>
          <w:szCs w:val="22"/>
        </w:rPr>
        <w:t>districts.</w:t>
      </w:r>
    </w:p>
    <w:p w14:paraId="7C924658" w14:textId="77777777" w:rsidR="00B42175" w:rsidRPr="00707508" w:rsidRDefault="00B42175" w:rsidP="00071730">
      <w:pPr>
        <w:pStyle w:val="BodyText"/>
        <w:spacing w:before="1"/>
        <w:ind w:left="0" w:firstLine="0"/>
        <w:rPr>
          <w:rFonts w:ascii="Lucida Bright" w:hAnsi="Lucida Bright"/>
        </w:rPr>
      </w:pPr>
    </w:p>
    <w:p w14:paraId="12A1A8D1" w14:textId="5D1A6A0D" w:rsidR="00B42175" w:rsidRPr="00707508" w:rsidRDefault="00B42175" w:rsidP="00FB6530">
      <w:pPr>
        <w:spacing w:line="266" w:lineRule="auto"/>
        <w:ind w:left="0" w:firstLine="0"/>
        <w:rPr>
          <w:rFonts w:ascii="Lucida Bright" w:hAnsi="Lucida Bright"/>
          <w:sz w:val="22"/>
          <w:szCs w:val="22"/>
        </w:rPr>
      </w:pPr>
      <w:r w:rsidRPr="00707508">
        <w:rPr>
          <w:rFonts w:ascii="Lucida Bright" w:hAnsi="Lucida Bright"/>
          <w:color w:val="131313"/>
          <w:w w:val="105"/>
          <w:sz w:val="22"/>
          <w:szCs w:val="22"/>
        </w:rPr>
        <w:lastRenderedPageBreak/>
        <w:t>The proposed preliminary budget reflects this same alternative budget</w:t>
      </w:r>
      <w:r w:rsidR="003F744E">
        <w:rPr>
          <w:rFonts w:ascii="Lucida Bright" w:hAnsi="Lucida Bright"/>
          <w:color w:val="131313"/>
          <w:w w:val="105"/>
          <w:sz w:val="22"/>
          <w:szCs w:val="22"/>
        </w:rPr>
        <w:t xml:space="preserve"> </w:t>
      </w:r>
      <w:r w:rsidRPr="00707508">
        <w:rPr>
          <w:rFonts w:ascii="Lucida Bright" w:hAnsi="Lucida Bright"/>
          <w:color w:val="131313"/>
          <w:w w:val="105"/>
          <w:sz w:val="22"/>
          <w:szCs w:val="22"/>
        </w:rPr>
        <w:t>apportionment method, which consists of a third ($3,</w:t>
      </w:r>
      <w:r w:rsidR="009043C4">
        <w:rPr>
          <w:rFonts w:ascii="Lucida Bright" w:hAnsi="Lucida Bright"/>
          <w:color w:val="131313"/>
          <w:w w:val="105"/>
          <w:sz w:val="22"/>
          <w:szCs w:val="22"/>
        </w:rPr>
        <w:t>623</w:t>
      </w:r>
      <w:r w:rsidRPr="00707508">
        <w:rPr>
          <w:rFonts w:ascii="Lucida Bright" w:hAnsi="Lucida Bright"/>
          <w:color w:val="131313"/>
          <w:w w:val="105"/>
          <w:sz w:val="22"/>
          <w:szCs w:val="22"/>
        </w:rPr>
        <w:t>) from Mono County; a third ($3,</w:t>
      </w:r>
      <w:r w:rsidR="009043C4">
        <w:rPr>
          <w:rFonts w:ascii="Lucida Bright" w:hAnsi="Lucida Bright"/>
          <w:color w:val="131313"/>
          <w:w w:val="105"/>
          <w:sz w:val="22"/>
          <w:szCs w:val="22"/>
        </w:rPr>
        <w:t>623</w:t>
      </w:r>
      <w:r w:rsidRPr="00707508">
        <w:rPr>
          <w:rFonts w:ascii="Lucida Bright" w:hAnsi="Lucida Bright"/>
          <w:color w:val="131313"/>
          <w:w w:val="105"/>
          <w:sz w:val="22"/>
          <w:szCs w:val="22"/>
        </w:rPr>
        <w:t>) from the Town of Mammoth Lakes; and a third ($3,</w:t>
      </w:r>
      <w:r w:rsidR="009043C4">
        <w:rPr>
          <w:rFonts w:ascii="Lucida Bright" w:hAnsi="Lucida Bright"/>
          <w:color w:val="131313"/>
          <w:w w:val="105"/>
          <w:sz w:val="22"/>
          <w:szCs w:val="22"/>
        </w:rPr>
        <w:t>623</w:t>
      </w:r>
      <w:r w:rsidRPr="00707508">
        <w:rPr>
          <w:rFonts w:ascii="Lucida Bright" w:hAnsi="Lucida Bright"/>
          <w:color w:val="131313"/>
          <w:w w:val="105"/>
          <w:sz w:val="22"/>
          <w:szCs w:val="22"/>
        </w:rPr>
        <w:t>) from the special districts. Instead of all independent special districts in Mono County contributing, this alternative apportionment consists of $1,</w:t>
      </w:r>
      <w:r w:rsidR="009043C4">
        <w:rPr>
          <w:rFonts w:ascii="Lucida Bright" w:hAnsi="Lucida Bright"/>
          <w:color w:val="131313"/>
          <w:w w:val="105"/>
          <w:sz w:val="22"/>
          <w:szCs w:val="22"/>
        </w:rPr>
        <w:t>811.50</w:t>
      </w:r>
      <w:r w:rsidRPr="00707508">
        <w:rPr>
          <w:rFonts w:ascii="Lucida Bright" w:hAnsi="Lucida Bright"/>
          <w:color w:val="131313"/>
          <w:w w:val="105"/>
          <w:sz w:val="22"/>
          <w:szCs w:val="22"/>
        </w:rPr>
        <w:t xml:space="preserve"> from Southern Mono Hospital District and $1,</w:t>
      </w:r>
      <w:r w:rsidR="009043C4">
        <w:rPr>
          <w:rFonts w:ascii="Lucida Bright" w:hAnsi="Lucida Bright"/>
          <w:color w:val="131313"/>
          <w:w w:val="105"/>
          <w:sz w:val="22"/>
          <w:szCs w:val="22"/>
        </w:rPr>
        <w:t>811.50</w:t>
      </w:r>
      <w:r w:rsidRPr="00707508">
        <w:rPr>
          <w:rFonts w:ascii="Lucida Bright" w:hAnsi="Lucida Bright"/>
          <w:color w:val="131313"/>
          <w:w w:val="105"/>
          <w:sz w:val="22"/>
          <w:szCs w:val="22"/>
        </w:rPr>
        <w:t xml:space="preserve"> from the Mammoth Community Water District.</w:t>
      </w:r>
    </w:p>
    <w:p w14:paraId="473BBF0C" w14:textId="77777777" w:rsidR="004F5837" w:rsidRDefault="004F5837" w:rsidP="00071730">
      <w:pPr>
        <w:ind w:left="0" w:firstLine="0"/>
        <w:rPr>
          <w:rFonts w:ascii="Lucida Bright" w:hAnsi="Lucida Bright"/>
          <w:b/>
          <w:color w:val="131313"/>
          <w:w w:val="105"/>
          <w:sz w:val="22"/>
          <w:szCs w:val="22"/>
        </w:rPr>
      </w:pPr>
    </w:p>
    <w:p w14:paraId="1F98F563" w14:textId="4BE8E1D4" w:rsidR="00B42175" w:rsidRPr="00707508" w:rsidRDefault="00B42175" w:rsidP="00DE1FF3">
      <w:pPr>
        <w:ind w:left="360"/>
        <w:rPr>
          <w:rFonts w:ascii="Lucida Bright" w:hAnsi="Lucida Bright"/>
          <w:b/>
          <w:sz w:val="22"/>
          <w:szCs w:val="22"/>
        </w:rPr>
      </w:pPr>
      <w:r w:rsidRPr="00707508">
        <w:rPr>
          <w:rFonts w:ascii="Lucida Bright" w:hAnsi="Lucida Bright"/>
          <w:b/>
          <w:color w:val="131313"/>
          <w:w w:val="105"/>
          <w:sz w:val="22"/>
          <w:szCs w:val="22"/>
        </w:rPr>
        <w:t xml:space="preserve">FY </w:t>
      </w:r>
      <w:r w:rsidR="004F5837">
        <w:rPr>
          <w:rFonts w:ascii="Lucida Bright" w:hAnsi="Lucida Bright"/>
          <w:b/>
          <w:color w:val="131313"/>
          <w:w w:val="105"/>
          <w:sz w:val="22"/>
          <w:szCs w:val="22"/>
        </w:rPr>
        <w:t>2018-19</w:t>
      </w:r>
      <w:r w:rsidRPr="00707508">
        <w:rPr>
          <w:rFonts w:ascii="Lucida Bright" w:hAnsi="Lucida Bright"/>
          <w:b/>
          <w:color w:val="131313"/>
          <w:w w:val="105"/>
          <w:sz w:val="22"/>
          <w:szCs w:val="22"/>
        </w:rPr>
        <w:t xml:space="preserve"> BUDGET</w:t>
      </w:r>
    </w:p>
    <w:p w14:paraId="77F12BAF" w14:textId="726E1E8B" w:rsidR="00B42175" w:rsidRPr="00707508" w:rsidRDefault="00B42175" w:rsidP="00DE1FF3">
      <w:pPr>
        <w:spacing w:before="0" w:line="240" w:lineRule="auto"/>
        <w:ind w:left="0" w:firstLine="0"/>
        <w:rPr>
          <w:rFonts w:ascii="Lucida Bright" w:hAnsi="Lucida Bright"/>
          <w:b/>
          <w:sz w:val="22"/>
          <w:szCs w:val="22"/>
        </w:rPr>
      </w:pPr>
      <w:r w:rsidRPr="00707508">
        <w:rPr>
          <w:rFonts w:ascii="Lucida Bright" w:hAnsi="Lucida Bright"/>
          <w:color w:val="131313"/>
          <w:w w:val="105"/>
          <w:sz w:val="22"/>
          <w:szCs w:val="22"/>
        </w:rPr>
        <w:t xml:space="preserve">The attached Preliminary Budget for fiscal year </w:t>
      </w:r>
      <w:r w:rsidR="004F5837">
        <w:rPr>
          <w:rFonts w:ascii="Lucida Bright" w:hAnsi="Lucida Bright"/>
          <w:color w:val="131313"/>
          <w:w w:val="105"/>
          <w:sz w:val="22"/>
          <w:szCs w:val="22"/>
        </w:rPr>
        <w:t>2018-19</w:t>
      </w:r>
      <w:r w:rsidRPr="00707508">
        <w:rPr>
          <w:rFonts w:ascii="Lucida Bright" w:hAnsi="Lucida Bright"/>
          <w:color w:val="131313"/>
          <w:w w:val="105"/>
          <w:sz w:val="22"/>
          <w:szCs w:val="22"/>
        </w:rPr>
        <w:t xml:space="preserve"> maintains a status-quo funding level. This level of funding has been sufficient for LAFCO activity this past year. </w:t>
      </w:r>
      <w:r w:rsidR="00AC1000">
        <w:rPr>
          <w:rFonts w:ascii="Lucida Bright" w:hAnsi="Lucida Bright"/>
          <w:color w:val="131313"/>
          <w:w w:val="105"/>
          <w:sz w:val="22"/>
          <w:szCs w:val="22"/>
        </w:rPr>
        <w:t xml:space="preserve">The main </w:t>
      </w:r>
      <w:r w:rsidR="00173AE2">
        <w:rPr>
          <w:rFonts w:ascii="Lucida Bright" w:hAnsi="Lucida Bright"/>
          <w:color w:val="131313"/>
          <w:w w:val="105"/>
          <w:sz w:val="22"/>
          <w:szCs w:val="22"/>
        </w:rPr>
        <w:t>s</w:t>
      </w:r>
      <w:r w:rsidRPr="00707508">
        <w:rPr>
          <w:rFonts w:ascii="Lucida Bright" w:hAnsi="Lucida Bright"/>
          <w:color w:val="131313"/>
          <w:w w:val="105"/>
          <w:sz w:val="22"/>
          <w:szCs w:val="22"/>
        </w:rPr>
        <w:t>taff activity included:</w:t>
      </w:r>
    </w:p>
    <w:p w14:paraId="7A25C943" w14:textId="77DE4E44" w:rsidR="00B42175" w:rsidRPr="00B65BCA" w:rsidRDefault="00AC1000" w:rsidP="009203C4">
      <w:pPr>
        <w:pStyle w:val="ListParagraph"/>
        <w:numPr>
          <w:ilvl w:val="0"/>
          <w:numId w:val="3"/>
        </w:numPr>
        <w:tabs>
          <w:tab w:val="left" w:pos="2289"/>
          <w:tab w:val="left" w:pos="2290"/>
        </w:tabs>
        <w:spacing w:before="30" w:line="229" w:lineRule="exact"/>
        <w:rPr>
          <w:rFonts w:ascii="Lucida Bright" w:hAnsi="Lucida Bright"/>
          <w:color w:val="2A2A2A"/>
        </w:rPr>
      </w:pPr>
      <w:r w:rsidRPr="00B65BCA">
        <w:rPr>
          <w:rFonts w:ascii="Lucida Bright" w:hAnsi="Lucida Bright"/>
          <w:color w:val="131313"/>
        </w:rPr>
        <w:t>Review</w:t>
      </w:r>
      <w:r w:rsidR="00B65BCA">
        <w:rPr>
          <w:rFonts w:ascii="Lucida Bright" w:hAnsi="Lucida Bright"/>
          <w:color w:val="131313"/>
        </w:rPr>
        <w:t xml:space="preserve"> of the</w:t>
      </w:r>
      <w:r w:rsidRPr="00B65BCA">
        <w:rPr>
          <w:rFonts w:ascii="Lucida Bright" w:hAnsi="Lucida Bright"/>
          <w:color w:val="131313"/>
        </w:rPr>
        <w:t xml:space="preserve"> </w:t>
      </w:r>
      <w:r w:rsidRPr="00B65BCA">
        <w:rPr>
          <w:rFonts w:ascii="Lucida Bright" w:hAnsi="Lucida Bright"/>
          <w:color w:val="131313"/>
          <w:w w:val="105"/>
        </w:rPr>
        <w:t>Cortese-Knox-Hertzberg Act</w:t>
      </w:r>
      <w:r w:rsidR="00B42175" w:rsidRPr="00B65BCA">
        <w:rPr>
          <w:rFonts w:ascii="Lucida Bright" w:hAnsi="Lucida Bright"/>
          <w:color w:val="131313"/>
        </w:rPr>
        <w:t>;</w:t>
      </w:r>
    </w:p>
    <w:p w14:paraId="780BD393" w14:textId="6DA9D964" w:rsidR="00AC1000" w:rsidRPr="00B65BCA" w:rsidRDefault="00B65BCA" w:rsidP="009203C4">
      <w:pPr>
        <w:pStyle w:val="ListParagraph"/>
        <w:numPr>
          <w:ilvl w:val="0"/>
          <w:numId w:val="3"/>
        </w:numPr>
        <w:tabs>
          <w:tab w:val="left" w:pos="2289"/>
          <w:tab w:val="left" w:pos="2290"/>
        </w:tabs>
        <w:spacing w:before="30" w:line="229" w:lineRule="exact"/>
        <w:rPr>
          <w:rFonts w:ascii="Lucida Bright" w:hAnsi="Lucida Bright"/>
          <w:color w:val="2A2A2A"/>
        </w:rPr>
      </w:pPr>
      <w:r w:rsidRPr="00B65BCA">
        <w:rPr>
          <w:rFonts w:ascii="Lucida Bright" w:hAnsi="Lucida Bright"/>
          <w:color w:val="2A2A2A"/>
        </w:rPr>
        <w:t>Research and p</w:t>
      </w:r>
      <w:r w:rsidR="00AC1000" w:rsidRPr="00B65BCA">
        <w:rPr>
          <w:rFonts w:ascii="Lucida Bright" w:hAnsi="Lucida Bright"/>
          <w:color w:val="2A2A2A"/>
        </w:rPr>
        <w:t>rocessing the Mammoth Community Water District Annexation;</w:t>
      </w:r>
    </w:p>
    <w:p w14:paraId="0601C013" w14:textId="6E9266C6" w:rsidR="00AC1000" w:rsidRPr="00B65BCA" w:rsidRDefault="00AC1000" w:rsidP="009203C4">
      <w:pPr>
        <w:pStyle w:val="ListParagraph"/>
        <w:numPr>
          <w:ilvl w:val="0"/>
          <w:numId w:val="3"/>
        </w:numPr>
        <w:tabs>
          <w:tab w:val="left" w:pos="2289"/>
          <w:tab w:val="left" w:pos="2290"/>
        </w:tabs>
        <w:spacing w:before="30" w:line="229" w:lineRule="exact"/>
        <w:rPr>
          <w:rFonts w:ascii="Lucida Bright" w:hAnsi="Lucida Bright"/>
          <w:color w:val="2A2A2A"/>
        </w:rPr>
      </w:pPr>
      <w:r w:rsidRPr="00B65BCA">
        <w:rPr>
          <w:rFonts w:ascii="Lucida Bright" w:hAnsi="Lucida Bright"/>
          <w:color w:val="2A2A2A"/>
        </w:rPr>
        <w:t xml:space="preserve">Possible </w:t>
      </w:r>
      <w:r w:rsidR="00904351" w:rsidRPr="00B65BCA">
        <w:rPr>
          <w:rFonts w:ascii="Lucida Bright" w:hAnsi="Lucida Bright"/>
          <w:color w:val="2A2A2A"/>
        </w:rPr>
        <w:t xml:space="preserve">dissolution of the Mammoth </w:t>
      </w:r>
      <w:r w:rsidR="00B65BCA" w:rsidRPr="00B65BCA">
        <w:rPr>
          <w:rFonts w:ascii="Lucida Bright" w:hAnsi="Lucida Bright"/>
          <w:color w:val="2A2A2A"/>
        </w:rPr>
        <w:t>Mosquito Abatement District;</w:t>
      </w:r>
      <w:r w:rsidR="00173AE2">
        <w:rPr>
          <w:rFonts w:ascii="Lucida Bright" w:hAnsi="Lucida Bright"/>
          <w:color w:val="2A2A2A"/>
        </w:rPr>
        <w:t xml:space="preserve"> and</w:t>
      </w:r>
    </w:p>
    <w:p w14:paraId="15D0288A" w14:textId="4F1B3EF1" w:rsidR="00B65BCA" w:rsidRPr="00B65BCA" w:rsidRDefault="00B65BCA" w:rsidP="009203C4">
      <w:pPr>
        <w:pStyle w:val="ListParagraph"/>
        <w:numPr>
          <w:ilvl w:val="0"/>
          <w:numId w:val="3"/>
        </w:numPr>
        <w:tabs>
          <w:tab w:val="left" w:pos="2289"/>
          <w:tab w:val="left" w:pos="2290"/>
        </w:tabs>
        <w:spacing w:before="30" w:line="229" w:lineRule="exact"/>
        <w:rPr>
          <w:rFonts w:ascii="Lucida Bright" w:hAnsi="Lucida Bright"/>
          <w:color w:val="2A2A2A"/>
        </w:rPr>
      </w:pPr>
      <w:r w:rsidRPr="00B65BCA">
        <w:rPr>
          <w:rFonts w:ascii="Lucida Bright" w:hAnsi="Lucida Bright"/>
          <w:color w:val="2A2A2A"/>
        </w:rPr>
        <w:t xml:space="preserve">Reviewing current Sphere of Influence and </w:t>
      </w:r>
      <w:r w:rsidR="00B237C9" w:rsidRPr="00B65BCA">
        <w:rPr>
          <w:rFonts w:ascii="Lucida Bright" w:hAnsi="Lucida Bright"/>
          <w:color w:val="2A2A2A"/>
        </w:rPr>
        <w:t>Municipal</w:t>
      </w:r>
      <w:r w:rsidRPr="00B65BCA">
        <w:rPr>
          <w:rFonts w:ascii="Lucida Bright" w:hAnsi="Lucida Bright"/>
          <w:color w:val="2A2A2A"/>
        </w:rPr>
        <w:t xml:space="preserve"> Service Review of all special districts</w:t>
      </w:r>
      <w:r w:rsidR="00173AE2">
        <w:rPr>
          <w:rFonts w:ascii="Lucida Bright" w:hAnsi="Lucida Bright"/>
          <w:color w:val="2A2A2A"/>
        </w:rPr>
        <w:t>.</w:t>
      </w:r>
    </w:p>
    <w:p w14:paraId="6E08B40B" w14:textId="634A91D8" w:rsidR="00D94441" w:rsidRPr="00707508" w:rsidRDefault="00D94441" w:rsidP="00DE1FF3">
      <w:pPr>
        <w:ind w:left="0" w:firstLine="0"/>
        <w:rPr>
          <w:rFonts w:ascii="Lucida Bright" w:hAnsi="Lucida Bright"/>
          <w:sz w:val="22"/>
          <w:szCs w:val="22"/>
        </w:rPr>
      </w:pPr>
      <w:r w:rsidRPr="00707508">
        <w:rPr>
          <w:rFonts w:ascii="Lucida Bright" w:hAnsi="Lucida Bright"/>
          <w:color w:val="0F0F0F"/>
          <w:w w:val="105"/>
          <w:sz w:val="22"/>
          <w:szCs w:val="22"/>
        </w:rPr>
        <w:t xml:space="preserve">Anticipated work tasks for </w:t>
      </w:r>
      <w:r w:rsidR="004F5837">
        <w:rPr>
          <w:rFonts w:ascii="Lucida Bright" w:hAnsi="Lucida Bright"/>
          <w:color w:val="0F0F0F"/>
          <w:w w:val="105"/>
          <w:sz w:val="22"/>
          <w:szCs w:val="22"/>
        </w:rPr>
        <w:t>2018-19</w:t>
      </w:r>
      <w:r w:rsidRPr="00707508">
        <w:rPr>
          <w:rFonts w:ascii="Lucida Bright" w:hAnsi="Lucida Bright"/>
          <w:color w:val="0F0F0F"/>
          <w:w w:val="105"/>
          <w:sz w:val="22"/>
          <w:szCs w:val="22"/>
        </w:rPr>
        <w:t xml:space="preserve"> include:</w:t>
      </w:r>
    </w:p>
    <w:p w14:paraId="0F9D24D6" w14:textId="02480874" w:rsidR="008C7B3C" w:rsidRPr="00520323" w:rsidRDefault="00D94441" w:rsidP="009203C4">
      <w:pPr>
        <w:pStyle w:val="ListParagraph"/>
        <w:numPr>
          <w:ilvl w:val="0"/>
          <w:numId w:val="4"/>
        </w:numPr>
        <w:tabs>
          <w:tab w:val="left" w:pos="2326"/>
          <w:tab w:val="left" w:pos="2327"/>
        </w:tabs>
        <w:spacing w:before="30"/>
        <w:rPr>
          <w:rFonts w:ascii="Lucida Bright" w:hAnsi="Lucida Bright"/>
          <w:color w:val="0F0F0F"/>
        </w:rPr>
      </w:pPr>
      <w:r w:rsidRPr="008C7B3C">
        <w:rPr>
          <w:rFonts w:ascii="Lucida Bright" w:hAnsi="Lucida Bright"/>
          <w:color w:val="0F0F0F"/>
          <w:w w:val="105"/>
        </w:rPr>
        <w:t>Consider LAFCO policies in updating housing policies and mitigation</w:t>
      </w:r>
      <w:r w:rsidRPr="008C7B3C">
        <w:rPr>
          <w:rFonts w:ascii="Lucida Bright" w:hAnsi="Lucida Bright"/>
          <w:color w:val="0F0F0F"/>
          <w:spacing w:val="26"/>
          <w:w w:val="105"/>
        </w:rPr>
        <w:t xml:space="preserve"> </w:t>
      </w:r>
      <w:r w:rsidRPr="008C7B3C">
        <w:rPr>
          <w:rFonts w:ascii="Lucida Bright" w:hAnsi="Lucida Bright"/>
          <w:color w:val="0F0F0F"/>
          <w:w w:val="105"/>
        </w:rPr>
        <w:t>requirements;</w:t>
      </w:r>
    </w:p>
    <w:p w14:paraId="2078F168" w14:textId="0E41195B" w:rsidR="00520323" w:rsidRPr="008C7B3C" w:rsidRDefault="00173AE2" w:rsidP="009203C4">
      <w:pPr>
        <w:pStyle w:val="ListParagraph"/>
        <w:numPr>
          <w:ilvl w:val="0"/>
          <w:numId w:val="4"/>
        </w:numPr>
        <w:tabs>
          <w:tab w:val="left" w:pos="2326"/>
          <w:tab w:val="left" w:pos="2327"/>
        </w:tabs>
        <w:spacing w:before="30"/>
        <w:rPr>
          <w:rFonts w:ascii="Lucida Bright" w:hAnsi="Lucida Bright"/>
          <w:color w:val="0F0F0F"/>
        </w:rPr>
      </w:pPr>
      <w:r>
        <w:rPr>
          <w:rFonts w:ascii="Lucida Bright" w:hAnsi="Lucida Bright"/>
          <w:color w:val="0F0F0F"/>
        </w:rPr>
        <w:t>Attend s</w:t>
      </w:r>
      <w:r w:rsidR="00520323">
        <w:rPr>
          <w:rFonts w:ascii="Lucida Bright" w:hAnsi="Lucida Bright"/>
          <w:color w:val="0F0F0F"/>
        </w:rPr>
        <w:t>taff training;</w:t>
      </w:r>
    </w:p>
    <w:p w14:paraId="35D6058A" w14:textId="46B459A9" w:rsidR="00D94441" w:rsidRPr="008C7B3C" w:rsidRDefault="00173AE2" w:rsidP="009203C4">
      <w:pPr>
        <w:pStyle w:val="ListParagraph"/>
        <w:numPr>
          <w:ilvl w:val="0"/>
          <w:numId w:val="4"/>
        </w:numPr>
        <w:tabs>
          <w:tab w:val="left" w:pos="2328"/>
          <w:tab w:val="left" w:pos="2329"/>
        </w:tabs>
        <w:spacing w:line="261" w:lineRule="auto"/>
        <w:rPr>
          <w:rFonts w:ascii="Lucida Bright" w:hAnsi="Lucida Bright"/>
          <w:color w:val="0F0F0F"/>
        </w:rPr>
      </w:pPr>
      <w:r>
        <w:rPr>
          <w:rFonts w:ascii="Lucida Bright" w:hAnsi="Lucida Bright"/>
          <w:color w:val="0F0F0F"/>
          <w:w w:val="105"/>
        </w:rPr>
        <w:t>R</w:t>
      </w:r>
      <w:r w:rsidR="00D94441" w:rsidRPr="008C7B3C">
        <w:rPr>
          <w:rFonts w:ascii="Lucida Bright" w:hAnsi="Lucida Bright"/>
          <w:color w:val="0F0F0F"/>
          <w:w w:val="105"/>
        </w:rPr>
        <w:t>eview</w:t>
      </w:r>
      <w:r w:rsidR="00D94441" w:rsidRPr="008C7B3C">
        <w:rPr>
          <w:rFonts w:ascii="Lucida Bright" w:hAnsi="Lucida Bright"/>
          <w:color w:val="0F0F0F"/>
          <w:spacing w:val="-7"/>
          <w:w w:val="105"/>
        </w:rPr>
        <w:t xml:space="preserve"> </w:t>
      </w:r>
      <w:r w:rsidR="00D94441" w:rsidRPr="008C7B3C">
        <w:rPr>
          <w:rFonts w:ascii="Lucida Bright" w:hAnsi="Lucida Bright"/>
          <w:color w:val="0F0F0F"/>
          <w:w w:val="105"/>
        </w:rPr>
        <w:t>LAFCO</w:t>
      </w:r>
      <w:r w:rsidR="00D94441" w:rsidRPr="008C7B3C">
        <w:rPr>
          <w:rFonts w:ascii="Lucida Bright" w:hAnsi="Lucida Bright"/>
          <w:color w:val="0F0F0F"/>
          <w:spacing w:val="-19"/>
          <w:w w:val="105"/>
        </w:rPr>
        <w:t xml:space="preserve"> </w:t>
      </w:r>
      <w:r w:rsidR="00D94441" w:rsidRPr="008C7B3C">
        <w:rPr>
          <w:rFonts w:ascii="Lucida Bright" w:hAnsi="Lucida Bright"/>
          <w:color w:val="0F0F0F"/>
          <w:w w:val="105"/>
        </w:rPr>
        <w:t>agriculture</w:t>
      </w:r>
      <w:r w:rsidR="00D94441" w:rsidRPr="008C7B3C">
        <w:rPr>
          <w:rFonts w:ascii="Lucida Bright" w:hAnsi="Lucida Bright"/>
          <w:color w:val="0F0F0F"/>
          <w:spacing w:val="-7"/>
          <w:w w:val="105"/>
        </w:rPr>
        <w:t xml:space="preserve"> </w:t>
      </w:r>
      <w:r w:rsidR="00D94441" w:rsidRPr="008C7B3C">
        <w:rPr>
          <w:rFonts w:ascii="Lucida Bright" w:hAnsi="Lucida Bright"/>
          <w:color w:val="0F0F0F"/>
          <w:w w:val="105"/>
        </w:rPr>
        <w:t>preservation policies</w:t>
      </w:r>
      <w:r w:rsidR="00D94441" w:rsidRPr="008C7B3C">
        <w:rPr>
          <w:rFonts w:ascii="Lucida Bright" w:hAnsi="Lucida Bright"/>
          <w:color w:val="0F0F0F"/>
          <w:spacing w:val="-16"/>
          <w:w w:val="105"/>
        </w:rPr>
        <w:t xml:space="preserve"> </w:t>
      </w:r>
      <w:r w:rsidR="00D94441" w:rsidRPr="008C7B3C">
        <w:rPr>
          <w:rFonts w:ascii="Lucida Bright" w:hAnsi="Lucida Bright"/>
          <w:color w:val="0F0F0F"/>
          <w:w w:val="105"/>
        </w:rPr>
        <w:t>as</w:t>
      </w:r>
      <w:r w:rsidR="00D94441" w:rsidRPr="008C7B3C">
        <w:rPr>
          <w:rFonts w:ascii="Lucida Bright" w:hAnsi="Lucida Bright"/>
          <w:color w:val="0F0F0F"/>
          <w:spacing w:val="-22"/>
          <w:w w:val="105"/>
        </w:rPr>
        <w:t xml:space="preserve"> </w:t>
      </w:r>
      <w:r w:rsidR="00D94441" w:rsidRPr="008C7B3C">
        <w:rPr>
          <w:rFonts w:ascii="Lucida Bright" w:hAnsi="Lucida Bright"/>
          <w:color w:val="0F0F0F"/>
          <w:w w:val="105"/>
        </w:rPr>
        <w:t>a</w:t>
      </w:r>
      <w:r w:rsidR="00D94441" w:rsidRPr="008C7B3C">
        <w:rPr>
          <w:rFonts w:ascii="Lucida Bright" w:hAnsi="Lucida Bright"/>
          <w:color w:val="0F0F0F"/>
          <w:spacing w:val="-19"/>
          <w:w w:val="105"/>
        </w:rPr>
        <w:t xml:space="preserve"> </w:t>
      </w:r>
      <w:r w:rsidR="00D94441" w:rsidRPr="008C7B3C">
        <w:rPr>
          <w:rFonts w:ascii="Lucida Bright" w:hAnsi="Lucida Bright"/>
          <w:color w:val="0F0F0F"/>
          <w:w w:val="105"/>
        </w:rPr>
        <w:t>part</w:t>
      </w:r>
      <w:r w:rsidR="00D94441" w:rsidRPr="008C7B3C">
        <w:rPr>
          <w:rFonts w:ascii="Lucida Bright" w:hAnsi="Lucida Bright"/>
          <w:color w:val="0F0F0F"/>
          <w:spacing w:val="-17"/>
          <w:w w:val="105"/>
        </w:rPr>
        <w:t xml:space="preserve"> </w:t>
      </w:r>
      <w:r w:rsidR="00D94441" w:rsidRPr="008C7B3C">
        <w:rPr>
          <w:rFonts w:ascii="Lucida Bright" w:hAnsi="Lucida Bright"/>
          <w:color w:val="0F0F0F"/>
          <w:w w:val="105"/>
        </w:rPr>
        <w:t>of</w:t>
      </w:r>
      <w:r w:rsidR="00D94441" w:rsidRPr="008C7B3C">
        <w:rPr>
          <w:rFonts w:ascii="Lucida Bright" w:hAnsi="Lucida Bright"/>
          <w:color w:val="0F0F0F"/>
          <w:spacing w:val="-13"/>
          <w:w w:val="105"/>
        </w:rPr>
        <w:t xml:space="preserve"> </w:t>
      </w:r>
      <w:r w:rsidR="00D94441" w:rsidRPr="008C7B3C">
        <w:rPr>
          <w:rFonts w:ascii="Lucida Bright" w:hAnsi="Lucida Bright"/>
          <w:color w:val="0F0F0F"/>
          <w:w w:val="105"/>
        </w:rPr>
        <w:t>a</w:t>
      </w:r>
      <w:r w:rsidR="00D94441" w:rsidRPr="008C7B3C">
        <w:rPr>
          <w:rFonts w:ascii="Lucida Bright" w:hAnsi="Lucida Bright"/>
          <w:color w:val="0F0F0F"/>
          <w:spacing w:val="-13"/>
          <w:w w:val="105"/>
        </w:rPr>
        <w:t xml:space="preserve"> </w:t>
      </w:r>
      <w:r w:rsidR="00D94441" w:rsidRPr="008C7B3C">
        <w:rPr>
          <w:rFonts w:ascii="Lucida Bright" w:hAnsi="Lucida Bright"/>
          <w:color w:val="0F0F0F"/>
          <w:w w:val="105"/>
        </w:rPr>
        <w:t>Sustainable</w:t>
      </w:r>
      <w:r w:rsidR="00D94441" w:rsidRPr="008C7B3C">
        <w:rPr>
          <w:rFonts w:ascii="Lucida Bright" w:hAnsi="Lucida Bright"/>
          <w:color w:val="0F0F0F"/>
          <w:spacing w:val="-11"/>
          <w:w w:val="105"/>
        </w:rPr>
        <w:t xml:space="preserve"> </w:t>
      </w:r>
      <w:r w:rsidR="00D94441" w:rsidRPr="008C7B3C">
        <w:rPr>
          <w:rFonts w:ascii="Lucida Bright" w:hAnsi="Lucida Bright"/>
          <w:color w:val="0F0F0F"/>
          <w:w w:val="105"/>
        </w:rPr>
        <w:t>Agriculture grant;</w:t>
      </w:r>
    </w:p>
    <w:p w14:paraId="6E9F500E" w14:textId="355DED89" w:rsidR="00D94441" w:rsidRPr="008C7B3C" w:rsidRDefault="00173AE2" w:rsidP="008C7B3C">
      <w:pPr>
        <w:pStyle w:val="ListParagraph"/>
        <w:numPr>
          <w:ilvl w:val="0"/>
          <w:numId w:val="4"/>
        </w:numPr>
        <w:tabs>
          <w:tab w:val="left" w:pos="2324"/>
          <w:tab w:val="left" w:pos="2325"/>
        </w:tabs>
        <w:spacing w:before="8" w:line="261" w:lineRule="auto"/>
        <w:rPr>
          <w:rFonts w:ascii="Lucida Bright" w:hAnsi="Lucida Bright"/>
          <w:color w:val="0F0F0F"/>
        </w:rPr>
      </w:pPr>
      <w:r>
        <w:rPr>
          <w:rFonts w:ascii="Lucida Bright" w:hAnsi="Lucida Bright"/>
          <w:color w:val="0F0F0F"/>
          <w:w w:val="105"/>
        </w:rPr>
        <w:t>A</w:t>
      </w:r>
      <w:r w:rsidR="00D94441" w:rsidRPr="008C7B3C">
        <w:rPr>
          <w:rFonts w:ascii="Lucida Bright" w:hAnsi="Lucida Bright"/>
          <w:color w:val="0F0F0F"/>
          <w:w w:val="105"/>
        </w:rPr>
        <w:t>ssess</w:t>
      </w:r>
      <w:r w:rsidR="00D94441" w:rsidRPr="008C7B3C">
        <w:rPr>
          <w:rFonts w:ascii="Lucida Bright" w:hAnsi="Lucida Bright"/>
          <w:color w:val="0F0F0F"/>
          <w:spacing w:val="-4"/>
          <w:w w:val="105"/>
        </w:rPr>
        <w:t xml:space="preserve"> </w:t>
      </w:r>
      <w:r w:rsidR="00D94441" w:rsidRPr="008C7B3C">
        <w:rPr>
          <w:rFonts w:ascii="Lucida Bright" w:hAnsi="Lucida Bright"/>
          <w:color w:val="0F0F0F"/>
          <w:w w:val="105"/>
        </w:rPr>
        <w:t>water</w:t>
      </w:r>
      <w:r w:rsidR="00D94441" w:rsidRPr="008C7B3C">
        <w:rPr>
          <w:rFonts w:ascii="Lucida Bright" w:hAnsi="Lucida Bright"/>
          <w:color w:val="0F0F0F"/>
          <w:spacing w:val="-2"/>
          <w:w w:val="105"/>
        </w:rPr>
        <w:t xml:space="preserve"> </w:t>
      </w:r>
      <w:r w:rsidR="00D94441" w:rsidRPr="008C7B3C">
        <w:rPr>
          <w:rFonts w:ascii="Lucida Bright" w:hAnsi="Lucida Bright"/>
          <w:color w:val="0F0F0F"/>
          <w:w w:val="105"/>
        </w:rPr>
        <w:t>service</w:t>
      </w:r>
      <w:r w:rsidR="00D94441" w:rsidRPr="008C7B3C">
        <w:rPr>
          <w:rFonts w:ascii="Lucida Bright" w:hAnsi="Lucida Bright"/>
          <w:color w:val="0F0F0F"/>
          <w:spacing w:val="-9"/>
          <w:w w:val="105"/>
        </w:rPr>
        <w:t xml:space="preserve"> </w:t>
      </w:r>
      <w:r w:rsidR="00D94441" w:rsidRPr="008C7B3C">
        <w:rPr>
          <w:rFonts w:ascii="Lucida Bright" w:hAnsi="Lucida Bright"/>
          <w:color w:val="0F0F0F"/>
          <w:w w:val="105"/>
        </w:rPr>
        <w:t>providers,</w:t>
      </w:r>
      <w:r w:rsidR="00D94441" w:rsidRPr="008C7B3C">
        <w:rPr>
          <w:rFonts w:ascii="Lucida Bright" w:hAnsi="Lucida Bright"/>
          <w:color w:val="0F0F0F"/>
          <w:spacing w:val="-1"/>
          <w:w w:val="105"/>
        </w:rPr>
        <w:t xml:space="preserve"> </w:t>
      </w:r>
      <w:r w:rsidR="00D94441" w:rsidRPr="008C7B3C">
        <w:rPr>
          <w:rFonts w:ascii="Lucida Bright" w:hAnsi="Lucida Bright"/>
          <w:color w:val="0F0F0F"/>
          <w:w w:val="105"/>
        </w:rPr>
        <w:t>including</w:t>
      </w:r>
      <w:r w:rsidR="00D94441" w:rsidRPr="008C7B3C">
        <w:rPr>
          <w:rFonts w:ascii="Lucida Bright" w:hAnsi="Lucida Bright"/>
          <w:color w:val="0F0F0F"/>
          <w:spacing w:val="-2"/>
          <w:w w:val="105"/>
        </w:rPr>
        <w:t xml:space="preserve"> </w:t>
      </w:r>
      <w:r w:rsidR="00D94441" w:rsidRPr="008C7B3C">
        <w:rPr>
          <w:rFonts w:ascii="Lucida Bright" w:hAnsi="Lucida Bright"/>
          <w:color w:val="0F0F0F"/>
          <w:w w:val="105"/>
        </w:rPr>
        <w:t>irrigation</w:t>
      </w:r>
      <w:r w:rsidR="00D94441" w:rsidRPr="008C7B3C">
        <w:rPr>
          <w:rFonts w:ascii="Lucida Bright" w:hAnsi="Lucida Bright"/>
          <w:color w:val="0F0F0F"/>
          <w:spacing w:val="-2"/>
          <w:w w:val="105"/>
        </w:rPr>
        <w:t xml:space="preserve"> </w:t>
      </w:r>
      <w:r w:rsidR="00D94441" w:rsidRPr="008C7B3C">
        <w:rPr>
          <w:rFonts w:ascii="Lucida Bright" w:hAnsi="Lucida Bright"/>
          <w:color w:val="0F0F0F"/>
          <w:w w:val="105"/>
        </w:rPr>
        <w:t>services,</w:t>
      </w:r>
      <w:r w:rsidR="00D94441" w:rsidRPr="008C7B3C">
        <w:rPr>
          <w:rFonts w:ascii="Lucida Bright" w:hAnsi="Lucida Bright"/>
          <w:color w:val="0F0F0F"/>
          <w:spacing w:val="-7"/>
          <w:w w:val="105"/>
        </w:rPr>
        <w:t xml:space="preserve"> </w:t>
      </w:r>
      <w:r w:rsidR="00D94441" w:rsidRPr="008C7B3C">
        <w:rPr>
          <w:rFonts w:ascii="Lucida Bright" w:hAnsi="Lucida Bright"/>
          <w:color w:val="0F0F0F"/>
          <w:w w:val="105"/>
        </w:rPr>
        <w:t>as</w:t>
      </w:r>
      <w:r w:rsidR="00D94441" w:rsidRPr="008C7B3C">
        <w:rPr>
          <w:rFonts w:ascii="Lucida Bright" w:hAnsi="Lucida Bright"/>
          <w:color w:val="0F0F0F"/>
          <w:spacing w:val="-14"/>
          <w:w w:val="105"/>
        </w:rPr>
        <w:t xml:space="preserve"> </w:t>
      </w:r>
      <w:r w:rsidR="00D94441" w:rsidRPr="008C7B3C">
        <w:rPr>
          <w:rFonts w:ascii="Lucida Bright" w:hAnsi="Lucida Bright"/>
          <w:color w:val="0F0F0F"/>
          <w:w w:val="105"/>
        </w:rPr>
        <w:t>a</w:t>
      </w:r>
      <w:r w:rsidR="00D94441" w:rsidRPr="008C7B3C">
        <w:rPr>
          <w:rFonts w:ascii="Lucida Bright" w:hAnsi="Lucida Bright"/>
          <w:color w:val="0F0F0F"/>
          <w:spacing w:val="-10"/>
          <w:w w:val="105"/>
        </w:rPr>
        <w:t xml:space="preserve"> </w:t>
      </w:r>
      <w:r w:rsidR="00D94441" w:rsidRPr="008C7B3C">
        <w:rPr>
          <w:rFonts w:ascii="Lucida Bright" w:hAnsi="Lucida Bright"/>
          <w:color w:val="0F0F0F"/>
          <w:w w:val="105"/>
        </w:rPr>
        <w:t>part</w:t>
      </w:r>
      <w:r w:rsidR="00D94441" w:rsidRPr="008C7B3C">
        <w:rPr>
          <w:rFonts w:ascii="Lucida Bright" w:hAnsi="Lucida Bright"/>
          <w:color w:val="0F0F0F"/>
          <w:spacing w:val="-9"/>
          <w:w w:val="105"/>
        </w:rPr>
        <w:t xml:space="preserve"> </w:t>
      </w:r>
      <w:r w:rsidR="00D94441" w:rsidRPr="008C7B3C">
        <w:rPr>
          <w:rFonts w:ascii="Lucida Bright" w:hAnsi="Lucida Bright"/>
          <w:color w:val="0F0F0F"/>
          <w:w w:val="105"/>
        </w:rPr>
        <w:t>of</w:t>
      </w:r>
      <w:r w:rsidR="00D94441" w:rsidRPr="008C7B3C">
        <w:rPr>
          <w:rFonts w:ascii="Lucida Bright" w:hAnsi="Lucida Bright"/>
          <w:color w:val="0F0F0F"/>
          <w:spacing w:val="-13"/>
          <w:w w:val="105"/>
        </w:rPr>
        <w:t xml:space="preserve"> </w:t>
      </w:r>
      <w:r w:rsidR="00D94441" w:rsidRPr="008C7B3C">
        <w:rPr>
          <w:rFonts w:ascii="Lucida Bright" w:hAnsi="Lucida Bright"/>
          <w:color w:val="0F0F0F"/>
          <w:w w:val="105"/>
        </w:rPr>
        <w:t>the</w:t>
      </w:r>
      <w:r w:rsidR="00D94441" w:rsidRPr="008C7B3C">
        <w:rPr>
          <w:rFonts w:ascii="Lucida Bright" w:hAnsi="Lucida Bright"/>
          <w:color w:val="0F0F0F"/>
          <w:spacing w:val="-10"/>
          <w:w w:val="105"/>
        </w:rPr>
        <w:t xml:space="preserve"> </w:t>
      </w:r>
      <w:r w:rsidR="00D94441" w:rsidRPr="008C7B3C">
        <w:rPr>
          <w:rFonts w:ascii="Lucida Bright" w:hAnsi="Lucida Bright"/>
          <w:color w:val="0F0F0F"/>
          <w:w w:val="105"/>
        </w:rPr>
        <w:t>Walker</w:t>
      </w:r>
      <w:r w:rsidR="00D94441" w:rsidRPr="008C7B3C">
        <w:rPr>
          <w:rFonts w:ascii="Lucida Bright" w:hAnsi="Lucida Bright"/>
          <w:color w:val="0F0F0F"/>
          <w:spacing w:val="-2"/>
          <w:w w:val="105"/>
        </w:rPr>
        <w:t xml:space="preserve"> </w:t>
      </w:r>
      <w:r w:rsidR="00D94441" w:rsidRPr="008C7B3C">
        <w:rPr>
          <w:rFonts w:ascii="Lucida Bright" w:hAnsi="Lucida Bright"/>
          <w:color w:val="0F0F0F"/>
          <w:w w:val="105"/>
        </w:rPr>
        <w:t>River Water Transfer Study and</w:t>
      </w:r>
      <w:r w:rsidR="00D94441" w:rsidRPr="008C7B3C">
        <w:rPr>
          <w:rFonts w:ascii="Lucida Bright" w:hAnsi="Lucida Bright"/>
          <w:color w:val="0F0F0F"/>
          <w:spacing w:val="31"/>
          <w:w w:val="105"/>
        </w:rPr>
        <w:t xml:space="preserve"> </w:t>
      </w:r>
      <w:r w:rsidR="00D94441" w:rsidRPr="008C7B3C">
        <w:rPr>
          <w:rFonts w:ascii="Lucida Bright" w:hAnsi="Lucida Bright"/>
          <w:color w:val="0F0F0F"/>
          <w:w w:val="105"/>
        </w:rPr>
        <w:t>EIR;</w:t>
      </w:r>
    </w:p>
    <w:p w14:paraId="70CF0984" w14:textId="7B265291" w:rsidR="00D94441" w:rsidRPr="008C7B3C" w:rsidRDefault="00173AE2" w:rsidP="008C7B3C">
      <w:pPr>
        <w:pStyle w:val="ListParagraph"/>
        <w:numPr>
          <w:ilvl w:val="0"/>
          <w:numId w:val="4"/>
        </w:numPr>
        <w:tabs>
          <w:tab w:val="left" w:pos="2323"/>
          <w:tab w:val="left" w:pos="2324"/>
        </w:tabs>
        <w:spacing w:before="4" w:line="266" w:lineRule="auto"/>
        <w:rPr>
          <w:rFonts w:ascii="Lucida Bright" w:hAnsi="Lucida Bright"/>
          <w:color w:val="0F0F0F"/>
        </w:rPr>
      </w:pPr>
      <w:r>
        <w:rPr>
          <w:rFonts w:ascii="Lucida Bright" w:hAnsi="Lucida Bright"/>
          <w:color w:val="0F0F0F"/>
          <w:w w:val="105"/>
        </w:rPr>
        <w:t>C</w:t>
      </w:r>
      <w:r w:rsidR="00D94441" w:rsidRPr="008C7B3C">
        <w:rPr>
          <w:rFonts w:ascii="Lucida Bright" w:hAnsi="Lucida Bright"/>
          <w:color w:val="0F0F0F"/>
          <w:w w:val="105"/>
        </w:rPr>
        <w:t>ontinue to provide staff assistance as warranted to the Tri-Valley</w:t>
      </w:r>
      <w:r w:rsidR="00B65BCA" w:rsidRPr="008C7B3C">
        <w:rPr>
          <w:rFonts w:ascii="Lucida Bright" w:hAnsi="Lucida Bright"/>
          <w:color w:val="0F0F0F"/>
          <w:w w:val="105"/>
        </w:rPr>
        <w:t xml:space="preserve"> </w:t>
      </w:r>
      <w:r w:rsidR="00D94441" w:rsidRPr="008C7B3C">
        <w:rPr>
          <w:rFonts w:ascii="Lucida Bright" w:hAnsi="Lucida Bright"/>
          <w:color w:val="0F0F0F"/>
          <w:w w:val="105"/>
        </w:rPr>
        <w:t>Groundwater Management District in responding to the Sustainable</w:t>
      </w:r>
      <w:r w:rsidR="00B65BCA" w:rsidRPr="008C7B3C">
        <w:rPr>
          <w:rFonts w:ascii="Lucida Bright" w:hAnsi="Lucida Bright"/>
          <w:color w:val="0F0F0F"/>
          <w:w w:val="105"/>
        </w:rPr>
        <w:t xml:space="preserve"> </w:t>
      </w:r>
      <w:r w:rsidR="00D94441" w:rsidRPr="008C7B3C">
        <w:rPr>
          <w:rFonts w:ascii="Lucida Bright" w:hAnsi="Lucida Bright"/>
          <w:color w:val="0F0F0F"/>
          <w:w w:val="105"/>
        </w:rPr>
        <w:t>Groundwater Management</w:t>
      </w:r>
      <w:r w:rsidR="00D94441" w:rsidRPr="008C7B3C">
        <w:rPr>
          <w:rFonts w:ascii="Lucida Bright" w:hAnsi="Lucida Bright"/>
          <w:color w:val="0F0F0F"/>
          <w:spacing w:val="-38"/>
          <w:w w:val="105"/>
        </w:rPr>
        <w:t xml:space="preserve"> </w:t>
      </w:r>
      <w:r w:rsidR="00D94441" w:rsidRPr="008C7B3C">
        <w:rPr>
          <w:rFonts w:ascii="Lucida Bright" w:hAnsi="Lucida Bright"/>
          <w:color w:val="0F0F0F"/>
          <w:w w:val="105"/>
        </w:rPr>
        <w:t>Act;</w:t>
      </w:r>
    </w:p>
    <w:p w14:paraId="51AD0477" w14:textId="46E90A6B" w:rsidR="00D94441" w:rsidRPr="008C7B3C" w:rsidRDefault="00173AE2" w:rsidP="008C7B3C">
      <w:pPr>
        <w:pStyle w:val="ListParagraph"/>
        <w:numPr>
          <w:ilvl w:val="0"/>
          <w:numId w:val="4"/>
        </w:numPr>
        <w:tabs>
          <w:tab w:val="left" w:pos="2323"/>
          <w:tab w:val="left" w:pos="2324"/>
        </w:tabs>
        <w:spacing w:line="264" w:lineRule="auto"/>
        <w:rPr>
          <w:rFonts w:ascii="Lucida Bright" w:hAnsi="Lucida Bright"/>
          <w:color w:val="0F0F0F"/>
        </w:rPr>
      </w:pPr>
      <w:r>
        <w:rPr>
          <w:rFonts w:ascii="Lucida Bright" w:hAnsi="Lucida Bright"/>
          <w:color w:val="0F0F0F"/>
          <w:w w:val="105"/>
        </w:rPr>
        <w:t>M</w:t>
      </w:r>
      <w:r w:rsidR="00D94441" w:rsidRPr="008C7B3C">
        <w:rPr>
          <w:rFonts w:ascii="Lucida Bright" w:hAnsi="Lucida Bright"/>
          <w:color w:val="0F0F0F"/>
          <w:w w:val="105"/>
        </w:rPr>
        <w:t>onitor FPDs reorganization interest, including potential merger of supporting fire districts, as a part of grant-funded community wildfire protection planning and hazard mitigation plan</w:t>
      </w:r>
      <w:r w:rsidR="00D94441" w:rsidRPr="008C7B3C">
        <w:rPr>
          <w:rFonts w:ascii="Lucida Bright" w:hAnsi="Lucida Bright"/>
          <w:color w:val="0F0F0F"/>
          <w:spacing w:val="7"/>
          <w:w w:val="105"/>
        </w:rPr>
        <w:t xml:space="preserve"> </w:t>
      </w:r>
      <w:r w:rsidR="00D94441" w:rsidRPr="008C7B3C">
        <w:rPr>
          <w:rFonts w:ascii="Lucida Bright" w:hAnsi="Lucida Bright"/>
          <w:color w:val="0F0F0F"/>
          <w:w w:val="105"/>
        </w:rPr>
        <w:t>update;</w:t>
      </w:r>
    </w:p>
    <w:p w14:paraId="75911847" w14:textId="6D0BB19B" w:rsidR="00D94441" w:rsidRPr="008C7B3C" w:rsidRDefault="00173AE2" w:rsidP="008C7B3C">
      <w:pPr>
        <w:pStyle w:val="ListParagraph"/>
        <w:numPr>
          <w:ilvl w:val="0"/>
          <w:numId w:val="4"/>
        </w:numPr>
        <w:tabs>
          <w:tab w:val="left" w:pos="2318"/>
          <w:tab w:val="left" w:pos="2319"/>
        </w:tabs>
        <w:spacing w:before="4" w:line="261" w:lineRule="auto"/>
        <w:rPr>
          <w:rFonts w:ascii="Lucida Bright" w:hAnsi="Lucida Bright"/>
          <w:color w:val="0F0F0F"/>
        </w:rPr>
      </w:pPr>
      <w:r>
        <w:rPr>
          <w:rFonts w:ascii="Lucida Bright" w:hAnsi="Lucida Bright"/>
          <w:color w:val="0F0F0F"/>
          <w:w w:val="105"/>
        </w:rPr>
        <w:t>R</w:t>
      </w:r>
      <w:r w:rsidR="00D94441" w:rsidRPr="008C7B3C">
        <w:rPr>
          <w:rFonts w:ascii="Lucida Bright" w:hAnsi="Lucida Bright"/>
          <w:color w:val="0F0F0F"/>
          <w:w w:val="105"/>
        </w:rPr>
        <w:t>espond</w:t>
      </w:r>
      <w:r w:rsidR="00D94441" w:rsidRPr="008C7B3C">
        <w:rPr>
          <w:rFonts w:ascii="Lucida Bright" w:hAnsi="Lucida Bright"/>
          <w:color w:val="0F0F0F"/>
          <w:spacing w:val="-13"/>
          <w:w w:val="105"/>
        </w:rPr>
        <w:t xml:space="preserve"> </w:t>
      </w:r>
      <w:r w:rsidR="00D94441" w:rsidRPr="008C7B3C">
        <w:rPr>
          <w:rFonts w:ascii="Lucida Bright" w:hAnsi="Lucida Bright"/>
          <w:color w:val="0F0F0F"/>
          <w:w w:val="105"/>
        </w:rPr>
        <w:t>to</w:t>
      </w:r>
      <w:r w:rsidR="00D94441" w:rsidRPr="008C7B3C">
        <w:rPr>
          <w:rFonts w:ascii="Lucida Bright" w:hAnsi="Lucida Bright"/>
          <w:color w:val="0F0F0F"/>
          <w:spacing w:val="-4"/>
          <w:w w:val="105"/>
        </w:rPr>
        <w:t xml:space="preserve"> </w:t>
      </w:r>
      <w:r w:rsidR="00D94441" w:rsidRPr="008C7B3C">
        <w:rPr>
          <w:rFonts w:ascii="Lucida Bright" w:hAnsi="Lucida Bright"/>
          <w:color w:val="0F0F0F"/>
          <w:w w:val="105"/>
        </w:rPr>
        <w:t>application</w:t>
      </w:r>
      <w:r w:rsidR="00D94441" w:rsidRPr="008C7B3C">
        <w:rPr>
          <w:rFonts w:ascii="Lucida Bright" w:hAnsi="Lucida Bright"/>
          <w:color w:val="0F0F0F"/>
          <w:spacing w:val="-10"/>
          <w:w w:val="105"/>
        </w:rPr>
        <w:t xml:space="preserve"> </w:t>
      </w:r>
      <w:r w:rsidR="00D94441" w:rsidRPr="008C7B3C">
        <w:rPr>
          <w:rFonts w:ascii="Lucida Bright" w:hAnsi="Lucida Bright"/>
          <w:color w:val="0F0F0F"/>
          <w:w w:val="105"/>
        </w:rPr>
        <w:t>activity,</w:t>
      </w:r>
      <w:r w:rsidR="00D94441" w:rsidRPr="008C7B3C">
        <w:rPr>
          <w:rFonts w:ascii="Lucida Bright" w:hAnsi="Lucida Bright"/>
          <w:color w:val="0F0F0F"/>
          <w:spacing w:val="-11"/>
          <w:w w:val="105"/>
        </w:rPr>
        <w:t xml:space="preserve"> </w:t>
      </w:r>
      <w:r w:rsidR="008C7B3C">
        <w:rPr>
          <w:rFonts w:ascii="Lucida Bright" w:hAnsi="Lucida Bright"/>
          <w:color w:val="0F0F0F"/>
          <w:spacing w:val="-11"/>
          <w:w w:val="105"/>
        </w:rPr>
        <w:t>and special district inquiries</w:t>
      </w:r>
      <w:r w:rsidR="00D94441" w:rsidRPr="008C7B3C">
        <w:rPr>
          <w:rFonts w:ascii="Lucida Bright" w:hAnsi="Lucida Bright"/>
          <w:color w:val="0F0F0F"/>
          <w:w w:val="105"/>
        </w:rPr>
        <w:t>;</w:t>
      </w:r>
    </w:p>
    <w:p w14:paraId="487FCFE7" w14:textId="25BDC9FA" w:rsidR="00D94441" w:rsidRPr="008C7B3C" w:rsidRDefault="00173AE2" w:rsidP="008C7B3C">
      <w:pPr>
        <w:pStyle w:val="ListParagraph"/>
        <w:numPr>
          <w:ilvl w:val="0"/>
          <w:numId w:val="4"/>
        </w:numPr>
        <w:tabs>
          <w:tab w:val="left" w:pos="2313"/>
          <w:tab w:val="left" w:pos="2315"/>
        </w:tabs>
        <w:spacing w:before="8" w:line="266" w:lineRule="auto"/>
        <w:rPr>
          <w:rFonts w:ascii="Lucida Bright" w:hAnsi="Lucida Bright"/>
          <w:color w:val="0F0F0F"/>
        </w:rPr>
      </w:pPr>
      <w:r>
        <w:rPr>
          <w:rFonts w:ascii="Lucida Bright" w:hAnsi="Lucida Bright"/>
          <w:color w:val="0F0F0F"/>
          <w:w w:val="105"/>
        </w:rPr>
        <w:t>W</w:t>
      </w:r>
      <w:r w:rsidR="00D94441" w:rsidRPr="008C7B3C">
        <w:rPr>
          <w:rFonts w:ascii="Lucida Bright" w:hAnsi="Lucida Bright"/>
          <w:color w:val="0F0F0F"/>
          <w:w w:val="105"/>
        </w:rPr>
        <w:t>ork to strengthen coordination with the Agriculture Commissioner on agriculture preservation matters;</w:t>
      </w:r>
      <w:r w:rsidR="00D94441" w:rsidRPr="008C7B3C">
        <w:rPr>
          <w:rFonts w:ascii="Lucida Bright" w:hAnsi="Lucida Bright"/>
          <w:color w:val="0F0F0F"/>
          <w:spacing w:val="-8"/>
          <w:w w:val="105"/>
        </w:rPr>
        <w:t xml:space="preserve"> </w:t>
      </w:r>
      <w:r w:rsidR="00D94441" w:rsidRPr="008C7B3C">
        <w:rPr>
          <w:rFonts w:ascii="Lucida Bright" w:hAnsi="Lucida Bright"/>
          <w:color w:val="0F0F0F"/>
          <w:w w:val="105"/>
        </w:rPr>
        <w:t>and</w:t>
      </w:r>
    </w:p>
    <w:p w14:paraId="6A579D7E" w14:textId="29C950AC" w:rsidR="00D94441" w:rsidRPr="008C7B3C" w:rsidRDefault="00173AE2" w:rsidP="008C7B3C">
      <w:pPr>
        <w:pStyle w:val="ListParagraph"/>
        <w:numPr>
          <w:ilvl w:val="0"/>
          <w:numId w:val="4"/>
        </w:numPr>
        <w:tabs>
          <w:tab w:val="left" w:pos="2313"/>
          <w:tab w:val="left" w:pos="2314"/>
        </w:tabs>
        <w:spacing w:line="229" w:lineRule="exact"/>
        <w:rPr>
          <w:rFonts w:ascii="Lucida Bright" w:hAnsi="Lucida Bright"/>
          <w:color w:val="0F0F0F"/>
        </w:rPr>
      </w:pPr>
      <w:r>
        <w:rPr>
          <w:rFonts w:ascii="Lucida Bright" w:hAnsi="Lucida Bright"/>
          <w:color w:val="0F0F0F"/>
          <w:w w:val="105"/>
        </w:rPr>
        <w:t>R</w:t>
      </w:r>
      <w:r w:rsidR="00D94441" w:rsidRPr="008C7B3C">
        <w:rPr>
          <w:rFonts w:ascii="Lucida Bright" w:hAnsi="Lucida Bright"/>
          <w:color w:val="0F0F0F"/>
          <w:w w:val="105"/>
        </w:rPr>
        <w:t>eview plans, projects and environmental documents for LAFCO</w:t>
      </w:r>
      <w:r w:rsidR="00D94441" w:rsidRPr="008C7B3C">
        <w:rPr>
          <w:rFonts w:ascii="Lucida Bright" w:hAnsi="Lucida Bright"/>
          <w:color w:val="0F0F0F"/>
          <w:spacing w:val="7"/>
          <w:w w:val="105"/>
        </w:rPr>
        <w:t xml:space="preserve"> </w:t>
      </w:r>
      <w:r w:rsidR="00D94441" w:rsidRPr="008C7B3C">
        <w:rPr>
          <w:rFonts w:ascii="Lucida Bright" w:hAnsi="Lucida Bright"/>
          <w:color w:val="0F0F0F"/>
          <w:w w:val="105"/>
        </w:rPr>
        <w:t>concerns.</w:t>
      </w:r>
    </w:p>
    <w:p w14:paraId="3E41DD0A" w14:textId="77777777" w:rsidR="00D94441" w:rsidRPr="00707508" w:rsidRDefault="00D94441" w:rsidP="00D94441">
      <w:pPr>
        <w:pStyle w:val="BodyText"/>
        <w:spacing w:before="3"/>
        <w:rPr>
          <w:rFonts w:ascii="Lucida Bright" w:hAnsi="Lucida Bright"/>
        </w:rPr>
      </w:pPr>
    </w:p>
    <w:p w14:paraId="7FC9A28B" w14:textId="28EF2C91" w:rsidR="00D94441" w:rsidRPr="00707508" w:rsidRDefault="00D94441" w:rsidP="00085859">
      <w:pPr>
        <w:spacing w:line="266" w:lineRule="auto"/>
        <w:ind w:left="0" w:hanging="2"/>
        <w:rPr>
          <w:rFonts w:ascii="Lucida Bright" w:hAnsi="Lucida Bright"/>
          <w:sz w:val="22"/>
          <w:szCs w:val="22"/>
        </w:rPr>
      </w:pPr>
      <w:r w:rsidRPr="00707508">
        <w:rPr>
          <w:rFonts w:ascii="Lucida Bright" w:hAnsi="Lucida Bright"/>
          <w:color w:val="0F0F0F"/>
          <w:w w:val="105"/>
          <w:sz w:val="22"/>
          <w:szCs w:val="22"/>
        </w:rPr>
        <w:t xml:space="preserve">This expected level of activity, which is similar to last year, is reflected in the attached recommended FY </w:t>
      </w:r>
      <w:r w:rsidR="004F5837">
        <w:rPr>
          <w:rFonts w:ascii="Lucida Bright" w:hAnsi="Lucida Bright"/>
          <w:color w:val="0F0F0F"/>
          <w:w w:val="105"/>
          <w:sz w:val="22"/>
          <w:szCs w:val="22"/>
        </w:rPr>
        <w:t>2018-19</w:t>
      </w:r>
      <w:r w:rsidRPr="00707508">
        <w:rPr>
          <w:rFonts w:ascii="Lucida Bright" w:hAnsi="Lucida Bright"/>
          <w:color w:val="0F0F0F"/>
          <w:w w:val="105"/>
          <w:sz w:val="22"/>
          <w:szCs w:val="22"/>
        </w:rPr>
        <w:t xml:space="preserve"> Preliminary Budget.</w:t>
      </w:r>
    </w:p>
    <w:p w14:paraId="756DAD7F" w14:textId="77777777" w:rsidR="00D94441" w:rsidRPr="00707508" w:rsidRDefault="00D94441" w:rsidP="00071730">
      <w:pPr>
        <w:pStyle w:val="BodyText"/>
        <w:spacing w:before="1"/>
        <w:ind w:left="0" w:firstLine="0"/>
        <w:rPr>
          <w:rFonts w:ascii="Lucida Bright" w:hAnsi="Lucida Bright"/>
        </w:rPr>
      </w:pPr>
    </w:p>
    <w:p w14:paraId="0F3D824F" w14:textId="77777777" w:rsidR="00A56732" w:rsidRDefault="00A56732">
      <w:pPr>
        <w:rPr>
          <w:rFonts w:ascii="Lucida Bright" w:hAnsi="Lucida Bright"/>
          <w:b/>
          <w:color w:val="0F0F0F"/>
          <w:w w:val="105"/>
          <w:sz w:val="22"/>
          <w:szCs w:val="22"/>
        </w:rPr>
      </w:pPr>
      <w:r>
        <w:rPr>
          <w:rFonts w:ascii="Lucida Bright" w:hAnsi="Lucida Bright"/>
          <w:b/>
          <w:color w:val="0F0F0F"/>
          <w:w w:val="105"/>
          <w:sz w:val="22"/>
          <w:szCs w:val="22"/>
        </w:rPr>
        <w:br w:type="page"/>
      </w:r>
    </w:p>
    <w:p w14:paraId="489312A2" w14:textId="4D3EB854" w:rsidR="00D94441" w:rsidRPr="00707508" w:rsidRDefault="00D94441" w:rsidP="007D2348">
      <w:pPr>
        <w:rPr>
          <w:rFonts w:ascii="Lucida Bright" w:hAnsi="Lucida Bright"/>
          <w:sz w:val="22"/>
          <w:szCs w:val="22"/>
        </w:rPr>
      </w:pPr>
    </w:p>
    <w:p w14:paraId="752B86F2" w14:textId="58E78D88" w:rsidR="00D94441" w:rsidRPr="00173AE2" w:rsidRDefault="00173AE2" w:rsidP="00173AE2">
      <w:pPr>
        <w:spacing w:before="91"/>
        <w:ind w:left="90"/>
        <w:rPr>
          <w:rFonts w:ascii="Lucida Bright" w:hAnsi="Lucida Bright"/>
          <w:b/>
          <w:sz w:val="22"/>
          <w:szCs w:val="22"/>
        </w:rPr>
      </w:pPr>
      <w:r>
        <w:rPr>
          <w:rFonts w:ascii="Lucida Bright" w:hAnsi="Lucida Bright"/>
          <w:b/>
          <w:color w:val="1C1C1C"/>
          <w:w w:val="110"/>
          <w:sz w:val="22"/>
          <w:szCs w:val="22"/>
        </w:rPr>
        <w:t xml:space="preserve">      </w:t>
      </w:r>
      <w:r w:rsidR="003C39E9" w:rsidRPr="00173AE2">
        <w:rPr>
          <w:rFonts w:ascii="Lucida Bright" w:hAnsi="Lucida Bright"/>
          <w:b/>
          <w:color w:val="1C1C1C"/>
          <w:w w:val="110"/>
          <w:sz w:val="22"/>
          <w:szCs w:val="22"/>
        </w:rPr>
        <w:t xml:space="preserve">MONO COUNTY LAFCO </w:t>
      </w:r>
      <w:r w:rsidR="00D94441" w:rsidRPr="00173AE2">
        <w:rPr>
          <w:rFonts w:ascii="Lucida Bright" w:hAnsi="Lucida Bright"/>
          <w:b/>
          <w:color w:val="1C1C1C"/>
          <w:w w:val="110"/>
          <w:sz w:val="22"/>
          <w:szCs w:val="22"/>
        </w:rPr>
        <w:t xml:space="preserve">FY </w:t>
      </w:r>
      <w:r w:rsidR="004F5837" w:rsidRPr="00173AE2">
        <w:rPr>
          <w:rFonts w:ascii="Lucida Bright" w:hAnsi="Lucida Bright"/>
          <w:b/>
          <w:color w:val="1C1C1C"/>
          <w:w w:val="110"/>
          <w:sz w:val="22"/>
          <w:szCs w:val="22"/>
        </w:rPr>
        <w:t>2018-19</w:t>
      </w:r>
      <w:r w:rsidR="00D94441" w:rsidRPr="00173AE2">
        <w:rPr>
          <w:rFonts w:ascii="Lucida Bright" w:hAnsi="Lucida Bright"/>
          <w:b/>
          <w:color w:val="1C1C1C"/>
          <w:w w:val="110"/>
          <w:sz w:val="22"/>
          <w:szCs w:val="22"/>
        </w:rPr>
        <w:t xml:space="preserve"> PRELIMINARY BUDGET</w:t>
      </w:r>
    </w:p>
    <w:p w14:paraId="21E4DE0A" w14:textId="77777777" w:rsidR="00D94441" w:rsidRPr="00707508" w:rsidRDefault="00D94441" w:rsidP="00173AE2">
      <w:pPr>
        <w:pStyle w:val="BodyText"/>
        <w:ind w:left="0" w:firstLine="0"/>
        <w:rPr>
          <w:rFonts w:ascii="Lucida Bright" w:hAnsi="Lucida Bright"/>
        </w:rPr>
      </w:pPr>
    </w:p>
    <w:p w14:paraId="4204D19A" w14:textId="77777777" w:rsidR="00D94441" w:rsidRPr="00707508" w:rsidRDefault="00D94441" w:rsidP="00281815">
      <w:pPr>
        <w:pStyle w:val="BodyText"/>
        <w:ind w:left="0" w:firstLine="0"/>
        <w:rPr>
          <w:rFonts w:ascii="Lucida Bright" w:hAnsi="Lucida Bright"/>
        </w:rPr>
      </w:pPr>
    </w:p>
    <w:p w14:paraId="4DE9D9BC" w14:textId="77777777" w:rsidR="00D94441" w:rsidRPr="00707508" w:rsidRDefault="00D94441" w:rsidP="00281815">
      <w:pPr>
        <w:pStyle w:val="BodyText"/>
        <w:spacing w:before="10"/>
        <w:ind w:left="0" w:firstLine="0"/>
        <w:rPr>
          <w:rFonts w:ascii="Lucida Bright" w:hAnsi="Lucida Bright"/>
        </w:rPr>
      </w:pPr>
    </w:p>
    <w:tbl>
      <w:tblPr>
        <w:tblW w:w="0" w:type="auto"/>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7"/>
        <w:gridCol w:w="2089"/>
      </w:tblGrid>
      <w:tr w:rsidR="00D94441" w:rsidRPr="00707508" w14:paraId="202A26B1" w14:textId="77777777" w:rsidTr="00D94441">
        <w:trPr>
          <w:trHeight w:val="466"/>
        </w:trPr>
        <w:tc>
          <w:tcPr>
            <w:tcW w:w="5617" w:type="dxa"/>
            <w:tcBorders>
              <w:left w:val="single" w:sz="6" w:space="0" w:color="000000"/>
              <w:bottom w:val="nil"/>
              <w:right w:val="single" w:sz="8" w:space="0" w:color="000000"/>
            </w:tcBorders>
          </w:tcPr>
          <w:p w14:paraId="1F52E481" w14:textId="77777777" w:rsidR="00D94441" w:rsidRPr="00707508" w:rsidRDefault="00D94441" w:rsidP="004A5BD7">
            <w:pPr>
              <w:pStyle w:val="TableParagraph"/>
              <w:spacing w:before="15"/>
              <w:ind w:left="90" w:firstLine="0"/>
              <w:rPr>
                <w:rFonts w:ascii="Lucida Bright" w:hAnsi="Lucida Bright"/>
              </w:rPr>
            </w:pPr>
            <w:r w:rsidRPr="00707508">
              <w:rPr>
                <w:rFonts w:ascii="Lucida Bright" w:hAnsi="Lucida Bright"/>
                <w:color w:val="1C1C1C"/>
                <w:w w:val="105"/>
              </w:rPr>
              <w:t>Salary and Benefits</w:t>
            </w:r>
          </w:p>
        </w:tc>
        <w:tc>
          <w:tcPr>
            <w:tcW w:w="2089" w:type="dxa"/>
            <w:tcBorders>
              <w:left w:val="single" w:sz="8" w:space="0" w:color="000000"/>
              <w:bottom w:val="nil"/>
            </w:tcBorders>
          </w:tcPr>
          <w:p w14:paraId="4A14EF38" w14:textId="2C429A57" w:rsidR="004A5BD7" w:rsidRPr="006E0D68" w:rsidRDefault="00D94441" w:rsidP="006E0D68">
            <w:pPr>
              <w:pStyle w:val="TableParagraph"/>
              <w:spacing w:before="6"/>
              <w:ind w:left="90" w:right="89" w:firstLine="0"/>
              <w:jc w:val="right"/>
              <w:rPr>
                <w:rFonts w:ascii="Lucida Bright" w:hAnsi="Lucida Bright"/>
                <w:color w:val="1C1C1C"/>
              </w:rPr>
            </w:pPr>
            <w:r w:rsidRPr="00707508">
              <w:rPr>
                <w:rFonts w:ascii="Lucida Bright" w:hAnsi="Lucida Bright"/>
                <w:color w:val="1C1C1C"/>
              </w:rPr>
              <w:t>$</w:t>
            </w:r>
            <w:r w:rsidR="001A1D13">
              <w:rPr>
                <w:rFonts w:ascii="Lucida Bright" w:hAnsi="Lucida Bright"/>
                <w:color w:val="1C1C1C"/>
              </w:rPr>
              <w:t>8</w:t>
            </w:r>
            <w:r w:rsidR="00173AE2">
              <w:rPr>
                <w:rFonts w:ascii="Lucida Bright" w:hAnsi="Lucida Bright"/>
                <w:color w:val="1C1C1C"/>
              </w:rPr>
              <w:t>,</w:t>
            </w:r>
            <w:r w:rsidR="001A1D13">
              <w:rPr>
                <w:rFonts w:ascii="Lucida Bright" w:hAnsi="Lucida Bright"/>
                <w:color w:val="1C1C1C"/>
              </w:rPr>
              <w:t>069</w:t>
            </w:r>
          </w:p>
        </w:tc>
      </w:tr>
      <w:tr w:rsidR="00D94441" w:rsidRPr="00707508" w14:paraId="64B733B6" w14:textId="77777777" w:rsidTr="00D94441">
        <w:trPr>
          <w:trHeight w:val="596"/>
        </w:trPr>
        <w:tc>
          <w:tcPr>
            <w:tcW w:w="5617" w:type="dxa"/>
            <w:tcBorders>
              <w:top w:val="nil"/>
              <w:left w:val="single" w:sz="6" w:space="0" w:color="000000"/>
              <w:bottom w:val="nil"/>
              <w:right w:val="single" w:sz="8" w:space="0" w:color="000000"/>
            </w:tcBorders>
          </w:tcPr>
          <w:p w14:paraId="0C1B04A2" w14:textId="77777777" w:rsidR="00D94441" w:rsidRPr="00707508" w:rsidRDefault="00D94441" w:rsidP="004A5BD7">
            <w:pPr>
              <w:pStyle w:val="TableParagraph"/>
              <w:spacing w:before="145"/>
              <w:ind w:left="90" w:firstLine="0"/>
              <w:rPr>
                <w:rFonts w:ascii="Lucida Bright" w:hAnsi="Lucida Bright"/>
              </w:rPr>
            </w:pPr>
            <w:r w:rsidRPr="0098255B">
              <w:rPr>
                <w:rFonts w:ascii="Lucida Bright" w:hAnsi="Lucida Bright"/>
                <w:color w:val="1C1C1C"/>
              </w:rPr>
              <w:t>Memberships</w:t>
            </w:r>
            <w:r w:rsidRPr="00707508">
              <w:rPr>
                <w:rFonts w:ascii="Lucida Bright" w:hAnsi="Lucida Bright"/>
                <w:b/>
                <w:color w:val="1C1C1C"/>
              </w:rPr>
              <w:t xml:space="preserve"> </w:t>
            </w:r>
            <w:r w:rsidRPr="00707508">
              <w:rPr>
                <w:rFonts w:ascii="Lucida Bright" w:hAnsi="Lucida Bright"/>
                <w:color w:val="1C1C1C"/>
              </w:rPr>
              <w:t>(CALAFCO)</w:t>
            </w:r>
          </w:p>
        </w:tc>
        <w:tc>
          <w:tcPr>
            <w:tcW w:w="2089" w:type="dxa"/>
            <w:tcBorders>
              <w:top w:val="nil"/>
              <w:left w:val="single" w:sz="8" w:space="0" w:color="000000"/>
              <w:bottom w:val="nil"/>
            </w:tcBorders>
          </w:tcPr>
          <w:p w14:paraId="038D7467" w14:textId="59AB9F6C" w:rsidR="00D94441" w:rsidRPr="00707508" w:rsidRDefault="00D94441" w:rsidP="004A5BD7">
            <w:pPr>
              <w:pStyle w:val="TableParagraph"/>
              <w:spacing w:before="132"/>
              <w:ind w:left="90" w:right="83" w:firstLine="0"/>
              <w:jc w:val="right"/>
              <w:rPr>
                <w:rFonts w:ascii="Lucida Bright" w:hAnsi="Lucida Bright"/>
              </w:rPr>
            </w:pPr>
            <w:r w:rsidRPr="00707508">
              <w:rPr>
                <w:rFonts w:ascii="Lucida Bright" w:hAnsi="Lucida Bright"/>
                <w:color w:val="1C1C1C"/>
              </w:rPr>
              <w:t>$8</w:t>
            </w:r>
            <w:r w:rsidR="004A5BD7">
              <w:rPr>
                <w:rFonts w:ascii="Lucida Bright" w:hAnsi="Lucida Bright"/>
                <w:color w:val="1C1C1C"/>
              </w:rPr>
              <w:t>0</w:t>
            </w:r>
            <w:r w:rsidRPr="00707508">
              <w:rPr>
                <w:rFonts w:ascii="Lucida Bright" w:hAnsi="Lucida Bright"/>
                <w:color w:val="1C1C1C"/>
              </w:rPr>
              <w:t>0</w:t>
            </w:r>
          </w:p>
        </w:tc>
      </w:tr>
      <w:tr w:rsidR="00D94441" w:rsidRPr="00707508" w14:paraId="5B93522A" w14:textId="77777777" w:rsidTr="00D94441">
        <w:trPr>
          <w:trHeight w:val="590"/>
        </w:trPr>
        <w:tc>
          <w:tcPr>
            <w:tcW w:w="5617" w:type="dxa"/>
            <w:tcBorders>
              <w:top w:val="nil"/>
              <w:left w:val="single" w:sz="6" w:space="0" w:color="000000"/>
              <w:bottom w:val="nil"/>
              <w:right w:val="single" w:sz="8" w:space="0" w:color="000000"/>
            </w:tcBorders>
          </w:tcPr>
          <w:p w14:paraId="6347B1F8" w14:textId="77777777" w:rsidR="00D94441" w:rsidRPr="00707508" w:rsidRDefault="00D94441" w:rsidP="004A5BD7">
            <w:pPr>
              <w:pStyle w:val="TableParagraph"/>
              <w:spacing w:before="135"/>
              <w:ind w:left="90" w:firstLine="0"/>
              <w:rPr>
                <w:rFonts w:ascii="Lucida Bright" w:hAnsi="Lucida Bright"/>
              </w:rPr>
            </w:pPr>
            <w:r w:rsidRPr="00707508">
              <w:rPr>
                <w:rFonts w:ascii="Lucida Bright" w:hAnsi="Lucida Bright"/>
                <w:color w:val="1C1C1C"/>
                <w:w w:val="105"/>
              </w:rPr>
              <w:t>Office Expense</w:t>
            </w:r>
          </w:p>
        </w:tc>
        <w:tc>
          <w:tcPr>
            <w:tcW w:w="2089" w:type="dxa"/>
            <w:tcBorders>
              <w:top w:val="nil"/>
              <w:left w:val="single" w:sz="8" w:space="0" w:color="000000"/>
              <w:bottom w:val="nil"/>
            </w:tcBorders>
          </w:tcPr>
          <w:p w14:paraId="508363AA" w14:textId="77777777" w:rsidR="00D94441" w:rsidRPr="00707508" w:rsidRDefault="00D94441" w:rsidP="004A5BD7">
            <w:pPr>
              <w:pStyle w:val="TableParagraph"/>
              <w:spacing w:before="127"/>
              <w:ind w:left="90" w:right="83" w:firstLine="0"/>
              <w:jc w:val="right"/>
              <w:rPr>
                <w:rFonts w:ascii="Lucida Bright" w:hAnsi="Lucida Bright"/>
              </w:rPr>
            </w:pPr>
            <w:r w:rsidRPr="00707508">
              <w:rPr>
                <w:rFonts w:ascii="Lucida Bright" w:hAnsi="Lucida Bright"/>
                <w:color w:val="1C1C1C"/>
              </w:rPr>
              <w:t>$200</w:t>
            </w:r>
          </w:p>
        </w:tc>
      </w:tr>
      <w:tr w:rsidR="00D94441" w:rsidRPr="00707508" w14:paraId="278BDD12" w14:textId="77777777" w:rsidTr="00D94441">
        <w:trPr>
          <w:trHeight w:val="596"/>
        </w:trPr>
        <w:tc>
          <w:tcPr>
            <w:tcW w:w="5617" w:type="dxa"/>
            <w:tcBorders>
              <w:top w:val="nil"/>
              <w:left w:val="single" w:sz="6" w:space="0" w:color="000000"/>
              <w:bottom w:val="nil"/>
              <w:right w:val="single" w:sz="8" w:space="0" w:color="000000"/>
            </w:tcBorders>
          </w:tcPr>
          <w:p w14:paraId="3DC3F431" w14:textId="77777777" w:rsidR="00D94441" w:rsidRPr="00707508" w:rsidRDefault="00D94441" w:rsidP="004A5BD7">
            <w:pPr>
              <w:pStyle w:val="TableParagraph"/>
              <w:spacing w:before="135"/>
              <w:ind w:left="90" w:firstLine="0"/>
              <w:rPr>
                <w:rFonts w:ascii="Lucida Bright" w:hAnsi="Lucida Bright"/>
              </w:rPr>
            </w:pPr>
            <w:r w:rsidRPr="00707508">
              <w:rPr>
                <w:rFonts w:ascii="Lucida Bright" w:hAnsi="Lucida Bright"/>
                <w:color w:val="1C1C1C"/>
                <w:w w:val="110"/>
              </w:rPr>
              <w:t>Travel and Training</w:t>
            </w:r>
          </w:p>
        </w:tc>
        <w:tc>
          <w:tcPr>
            <w:tcW w:w="2089" w:type="dxa"/>
            <w:tcBorders>
              <w:top w:val="nil"/>
              <w:left w:val="single" w:sz="8" w:space="0" w:color="000000"/>
              <w:bottom w:val="nil"/>
            </w:tcBorders>
          </w:tcPr>
          <w:p w14:paraId="217BDAF6" w14:textId="77777777" w:rsidR="00D94441" w:rsidRPr="00707508" w:rsidRDefault="00D94441" w:rsidP="004A5BD7">
            <w:pPr>
              <w:pStyle w:val="TableParagraph"/>
              <w:spacing w:before="127"/>
              <w:ind w:left="90" w:right="89" w:firstLine="0"/>
              <w:jc w:val="right"/>
              <w:rPr>
                <w:rFonts w:ascii="Lucida Bright" w:hAnsi="Lucida Bright"/>
              </w:rPr>
            </w:pPr>
            <w:r w:rsidRPr="00707508">
              <w:rPr>
                <w:rFonts w:ascii="Lucida Bright" w:hAnsi="Lucida Bright"/>
                <w:color w:val="1C1C1C"/>
              </w:rPr>
              <w:t>$1,500</w:t>
            </w:r>
          </w:p>
        </w:tc>
      </w:tr>
      <w:tr w:rsidR="00D94441" w:rsidRPr="00707508" w14:paraId="067E70CA" w14:textId="77777777" w:rsidTr="00D94441">
        <w:trPr>
          <w:trHeight w:val="746"/>
        </w:trPr>
        <w:tc>
          <w:tcPr>
            <w:tcW w:w="5617" w:type="dxa"/>
            <w:tcBorders>
              <w:top w:val="nil"/>
              <w:left w:val="single" w:sz="6" w:space="0" w:color="000000"/>
              <w:bottom w:val="nil"/>
              <w:right w:val="single" w:sz="8" w:space="0" w:color="000000"/>
            </w:tcBorders>
          </w:tcPr>
          <w:p w14:paraId="3BACBCE1" w14:textId="77777777" w:rsidR="00D94441" w:rsidRPr="00707508" w:rsidRDefault="00D94441" w:rsidP="004A5BD7">
            <w:pPr>
              <w:pStyle w:val="TableParagraph"/>
              <w:spacing w:before="135"/>
              <w:ind w:left="90" w:firstLine="0"/>
              <w:rPr>
                <w:rFonts w:ascii="Lucida Bright" w:hAnsi="Lucida Bright"/>
              </w:rPr>
            </w:pPr>
            <w:r w:rsidRPr="00707508">
              <w:rPr>
                <w:rFonts w:ascii="Lucida Bright" w:hAnsi="Lucida Bright"/>
                <w:color w:val="1C1C1C"/>
                <w:w w:val="110"/>
              </w:rPr>
              <w:t>Legal Notices</w:t>
            </w:r>
          </w:p>
        </w:tc>
        <w:tc>
          <w:tcPr>
            <w:tcW w:w="2089" w:type="dxa"/>
            <w:tcBorders>
              <w:top w:val="nil"/>
              <w:left w:val="single" w:sz="8" w:space="0" w:color="000000"/>
              <w:bottom w:val="nil"/>
            </w:tcBorders>
          </w:tcPr>
          <w:p w14:paraId="6CD6C633" w14:textId="77777777" w:rsidR="00D94441" w:rsidRPr="00707508" w:rsidRDefault="00D94441" w:rsidP="004A5BD7">
            <w:pPr>
              <w:pStyle w:val="TableParagraph"/>
              <w:spacing w:before="132"/>
              <w:ind w:left="90" w:right="88" w:firstLine="0"/>
              <w:jc w:val="right"/>
              <w:rPr>
                <w:rFonts w:ascii="Lucida Bright" w:hAnsi="Lucida Bright"/>
              </w:rPr>
            </w:pPr>
            <w:r w:rsidRPr="00707508">
              <w:rPr>
                <w:rFonts w:ascii="Lucida Bright" w:hAnsi="Lucida Bright"/>
                <w:color w:val="1C1C1C"/>
              </w:rPr>
              <w:t>$300</w:t>
            </w:r>
          </w:p>
        </w:tc>
      </w:tr>
      <w:tr w:rsidR="00D94441" w:rsidRPr="00707508" w14:paraId="638EDC9D" w14:textId="77777777" w:rsidTr="00D94441">
        <w:trPr>
          <w:trHeight w:val="586"/>
        </w:trPr>
        <w:tc>
          <w:tcPr>
            <w:tcW w:w="5617" w:type="dxa"/>
            <w:tcBorders>
              <w:top w:val="nil"/>
              <w:left w:val="single" w:sz="6" w:space="0" w:color="000000"/>
              <w:bottom w:val="nil"/>
              <w:right w:val="single" w:sz="8" w:space="0" w:color="000000"/>
            </w:tcBorders>
          </w:tcPr>
          <w:p w14:paraId="3BB9BC57" w14:textId="77777777" w:rsidR="00D94441" w:rsidRPr="00707508" w:rsidRDefault="00D94441" w:rsidP="004A5BD7">
            <w:pPr>
              <w:pStyle w:val="TableParagraph"/>
              <w:spacing w:before="5"/>
              <w:ind w:left="90" w:firstLine="0"/>
              <w:rPr>
                <w:rFonts w:ascii="Lucida Bright" w:hAnsi="Lucida Bright"/>
              </w:rPr>
            </w:pPr>
          </w:p>
          <w:p w14:paraId="5F7B2FF8" w14:textId="28203F5A" w:rsidR="00D94441" w:rsidRPr="00707508" w:rsidRDefault="00D94441" w:rsidP="004A5BD7">
            <w:pPr>
              <w:pStyle w:val="TableParagraph"/>
              <w:spacing w:line="258" w:lineRule="exact"/>
              <w:ind w:left="90" w:firstLine="0"/>
              <w:rPr>
                <w:rFonts w:ascii="Lucida Bright" w:hAnsi="Lucida Bright"/>
              </w:rPr>
            </w:pPr>
          </w:p>
        </w:tc>
        <w:tc>
          <w:tcPr>
            <w:tcW w:w="2089" w:type="dxa"/>
            <w:tcBorders>
              <w:top w:val="nil"/>
              <w:left w:val="single" w:sz="8" w:space="0" w:color="000000"/>
              <w:bottom w:val="nil"/>
            </w:tcBorders>
          </w:tcPr>
          <w:p w14:paraId="13EC192F" w14:textId="77777777" w:rsidR="00D94441" w:rsidRPr="00707508" w:rsidRDefault="00D94441" w:rsidP="004A5BD7">
            <w:pPr>
              <w:pStyle w:val="TableParagraph"/>
              <w:ind w:left="90" w:firstLine="0"/>
              <w:rPr>
                <w:rFonts w:ascii="Lucida Bright" w:hAnsi="Lucida Bright"/>
              </w:rPr>
            </w:pPr>
          </w:p>
        </w:tc>
      </w:tr>
      <w:tr w:rsidR="00D94441" w:rsidRPr="00707508" w14:paraId="65866E09" w14:textId="77777777" w:rsidTr="00D94441">
        <w:trPr>
          <w:trHeight w:val="281"/>
        </w:trPr>
        <w:tc>
          <w:tcPr>
            <w:tcW w:w="5617" w:type="dxa"/>
            <w:tcBorders>
              <w:top w:val="nil"/>
              <w:left w:val="single" w:sz="6" w:space="0" w:color="000000"/>
              <w:right w:val="single" w:sz="8" w:space="0" w:color="000000"/>
            </w:tcBorders>
          </w:tcPr>
          <w:p w14:paraId="7AB26A3E" w14:textId="782B32A3" w:rsidR="00D94441" w:rsidRPr="00707508" w:rsidRDefault="00173AE2" w:rsidP="004A5BD7">
            <w:pPr>
              <w:pStyle w:val="TableParagraph"/>
              <w:ind w:left="90" w:firstLine="0"/>
              <w:rPr>
                <w:rFonts w:ascii="Lucida Bright" w:hAnsi="Lucida Bright"/>
              </w:rPr>
            </w:pPr>
            <w:r w:rsidRPr="00707508">
              <w:rPr>
                <w:rFonts w:ascii="Lucida Bright" w:hAnsi="Lucida Bright"/>
                <w:color w:val="1C1C1C"/>
              </w:rPr>
              <w:t>TOTAL</w:t>
            </w:r>
          </w:p>
        </w:tc>
        <w:tc>
          <w:tcPr>
            <w:tcW w:w="2089" w:type="dxa"/>
            <w:tcBorders>
              <w:top w:val="nil"/>
              <w:left w:val="single" w:sz="8" w:space="0" w:color="000000"/>
            </w:tcBorders>
          </w:tcPr>
          <w:p w14:paraId="29A2CC5A" w14:textId="703BA438" w:rsidR="00D94441" w:rsidRPr="00707508" w:rsidRDefault="00D94441" w:rsidP="004A5BD7">
            <w:pPr>
              <w:pStyle w:val="TableParagraph"/>
              <w:spacing w:line="244" w:lineRule="exact"/>
              <w:ind w:left="90" w:right="80" w:firstLine="0"/>
              <w:jc w:val="right"/>
              <w:rPr>
                <w:rFonts w:ascii="Lucida Bright" w:hAnsi="Lucida Bright"/>
                <w:b/>
              </w:rPr>
            </w:pPr>
            <w:r w:rsidRPr="00707508">
              <w:rPr>
                <w:rFonts w:ascii="Lucida Bright" w:hAnsi="Lucida Bright"/>
                <w:b/>
                <w:color w:val="1C1C1C"/>
                <w:w w:val="125"/>
              </w:rPr>
              <w:t>$</w:t>
            </w:r>
            <w:r w:rsidR="001A1D13">
              <w:rPr>
                <w:rFonts w:ascii="Lucida Bright" w:hAnsi="Lucida Bright"/>
                <w:b/>
                <w:color w:val="1C1C1C"/>
                <w:w w:val="125"/>
              </w:rPr>
              <w:t>10,869</w:t>
            </w:r>
          </w:p>
        </w:tc>
      </w:tr>
    </w:tbl>
    <w:p w14:paraId="7A32426F" w14:textId="77777777" w:rsidR="00D94441" w:rsidRPr="00707508" w:rsidRDefault="00D94441" w:rsidP="007D2348">
      <w:pPr>
        <w:ind w:left="0"/>
        <w:rPr>
          <w:rFonts w:ascii="Lucida Bright" w:hAnsi="Lucida Bright"/>
          <w:sz w:val="22"/>
          <w:szCs w:val="22"/>
        </w:rPr>
      </w:pPr>
    </w:p>
    <w:sectPr w:rsidR="00D94441" w:rsidRPr="00707508" w:rsidSect="00D014F7">
      <w:headerReference w:type="even" r:id="rId8"/>
      <w:headerReference w:type="default" r:id="rId9"/>
      <w:footerReference w:type="even" r:id="rId10"/>
      <w:footerReference w:type="default" r:id="rId11"/>
      <w:headerReference w:type="first" r:id="rId12"/>
      <w:footerReference w:type="first" r:id="rId13"/>
      <w:pgSz w:w="12240" w:h="15840"/>
      <w:pgMar w:top="1440" w:right="99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7E9C4" w14:textId="77777777" w:rsidR="00C616AA" w:rsidRDefault="00C616AA" w:rsidP="00C616AA">
      <w:r>
        <w:separator/>
      </w:r>
    </w:p>
  </w:endnote>
  <w:endnote w:type="continuationSeparator" w:id="0">
    <w:p w14:paraId="70644BEA" w14:textId="77777777" w:rsidR="00C616AA" w:rsidRDefault="00C616AA" w:rsidP="00C6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Bookman">
    <w:altName w:val="Bookman Old Style"/>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EDAA" w14:textId="77777777" w:rsidR="00D014F7" w:rsidRDefault="00D01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08B3" w14:textId="77777777" w:rsidR="00D014F7" w:rsidRDefault="00D01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0D52" w14:textId="77777777" w:rsidR="00D014F7" w:rsidRDefault="00D01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DF96" w14:textId="77777777" w:rsidR="00C616AA" w:rsidRDefault="00C616AA" w:rsidP="00C616AA">
      <w:r>
        <w:separator/>
      </w:r>
    </w:p>
  </w:footnote>
  <w:footnote w:type="continuationSeparator" w:id="0">
    <w:p w14:paraId="4586DEC9" w14:textId="77777777" w:rsidR="00C616AA" w:rsidRDefault="00C616AA" w:rsidP="00C6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A228" w14:textId="77777777" w:rsidR="00D014F7" w:rsidRDefault="00D01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2608" w14:textId="77777777" w:rsidR="00D014F7" w:rsidRDefault="00D01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A8A9" w14:textId="77777777" w:rsidR="003601FF" w:rsidRDefault="003601FF" w:rsidP="00D014F7">
    <w:pPr>
      <w:pStyle w:val="Heading1"/>
      <w:ind w:right="-180"/>
      <w:jc w:val="center"/>
      <w:rPr>
        <w:rFonts w:ascii="Times New Roman" w:hAnsi="Times New Roman" w:cs="Times New Roman"/>
        <w:sz w:val="32"/>
      </w:rPr>
    </w:pPr>
    <w:r>
      <w:rPr>
        <w:rFonts w:ascii="Times New Roman" w:hAnsi="Times New Roman" w:cs="Times New Roman"/>
        <w:sz w:val="32"/>
      </w:rPr>
      <w:t>Mono County</w:t>
    </w:r>
  </w:p>
  <w:p w14:paraId="3DCB2A5F" w14:textId="77777777" w:rsidR="003601FF" w:rsidRDefault="003601FF" w:rsidP="00D014F7">
    <w:pPr>
      <w:pBdr>
        <w:bottom w:val="double" w:sz="6" w:space="1" w:color="008080"/>
      </w:pBdr>
      <w:ind w:right="-180"/>
      <w:jc w:val="center"/>
      <w:rPr>
        <w:b/>
        <w:sz w:val="32"/>
      </w:rPr>
    </w:pPr>
    <w:r>
      <w:rPr>
        <w:b/>
        <w:sz w:val="32"/>
      </w:rPr>
      <w:t>Local Agency Formation Commission</w:t>
    </w:r>
  </w:p>
  <w:tbl>
    <w:tblPr>
      <w:tblW w:w="9810" w:type="dxa"/>
      <w:tblLayout w:type="fixed"/>
      <w:tblLook w:val="0000" w:firstRow="0" w:lastRow="0" w:firstColumn="0" w:lastColumn="0" w:noHBand="0" w:noVBand="0"/>
    </w:tblPr>
    <w:tblGrid>
      <w:gridCol w:w="3296"/>
      <w:gridCol w:w="3459"/>
      <w:gridCol w:w="3055"/>
    </w:tblGrid>
    <w:tr w:rsidR="003601FF" w14:paraId="6A182CEC" w14:textId="77777777" w:rsidTr="00D014F7">
      <w:trPr>
        <w:trHeight w:val="943"/>
      </w:trPr>
      <w:tc>
        <w:tcPr>
          <w:tcW w:w="3296" w:type="dxa"/>
        </w:tcPr>
        <w:p w14:paraId="36254339" w14:textId="33EE0B85" w:rsidR="003601FF" w:rsidRDefault="003601FF" w:rsidP="00D014F7">
          <w:pPr>
            <w:ind w:right="-180"/>
            <w:rPr>
              <w:sz w:val="16"/>
            </w:rPr>
          </w:pPr>
          <w:r>
            <w:rPr>
              <w:sz w:val="16"/>
            </w:rPr>
            <w:t xml:space="preserve">            </w:t>
          </w:r>
          <w:r w:rsidR="001279A2">
            <w:rPr>
              <w:sz w:val="16"/>
            </w:rPr>
            <w:t>PO</w:t>
          </w:r>
          <w:r>
            <w:rPr>
              <w:sz w:val="16"/>
            </w:rPr>
            <w:t xml:space="preserve"> Box 347</w:t>
          </w:r>
        </w:p>
        <w:p w14:paraId="4E90AAD6" w14:textId="77777777" w:rsidR="003601FF" w:rsidRDefault="003601FF" w:rsidP="00D014F7">
          <w:pPr>
            <w:ind w:right="-180"/>
            <w:rPr>
              <w:sz w:val="16"/>
            </w:rPr>
          </w:pPr>
          <w:r>
            <w:rPr>
              <w:sz w:val="16"/>
            </w:rPr>
            <w:t xml:space="preserve"> </w:t>
          </w:r>
          <w:smartTag w:uri="urn:schemas-microsoft-com:office:smarttags" w:element="place">
            <w:smartTag w:uri="urn:schemas-microsoft-com:office:smarttags" w:element="City">
              <w:r>
                <w:rPr>
                  <w:sz w:val="16"/>
                </w:rPr>
                <w:t>Mammoth Lakes</w:t>
              </w:r>
            </w:smartTag>
            <w:r>
              <w:rPr>
                <w:sz w:val="16"/>
              </w:rPr>
              <w:t xml:space="preserve">, </w:t>
            </w:r>
            <w:smartTag w:uri="urn:schemas-microsoft-com:office:smarttags" w:element="State">
              <w:r>
                <w:rPr>
                  <w:sz w:val="16"/>
                </w:rPr>
                <w:t>CA</w:t>
              </w:r>
            </w:smartTag>
          </w:smartTag>
          <w:r>
            <w:rPr>
              <w:sz w:val="16"/>
            </w:rPr>
            <w:t xml:space="preserve">  93546</w:t>
          </w:r>
        </w:p>
        <w:p w14:paraId="1EF6B860" w14:textId="5AA3C073" w:rsidR="003601FF" w:rsidRDefault="001279A2" w:rsidP="00D014F7">
          <w:pPr>
            <w:ind w:right="-180"/>
            <w:rPr>
              <w:sz w:val="16"/>
              <w:lang w:val="fr-FR"/>
            </w:rPr>
          </w:pPr>
          <w:r>
            <w:rPr>
              <w:sz w:val="16"/>
              <w:lang w:val="fr-FR"/>
            </w:rPr>
            <w:t>760-</w:t>
          </w:r>
          <w:r w:rsidR="003601FF">
            <w:rPr>
              <w:sz w:val="16"/>
              <w:lang w:val="fr-FR"/>
            </w:rPr>
            <w:t>924-1800, fax 924-1801</w:t>
          </w:r>
        </w:p>
        <w:p w14:paraId="7A0BEC2D" w14:textId="77777777" w:rsidR="003601FF" w:rsidRDefault="003601FF" w:rsidP="00D014F7">
          <w:pPr>
            <w:ind w:right="-180"/>
            <w:rPr>
              <w:sz w:val="16"/>
              <w:lang w:val="fr-FR"/>
            </w:rPr>
          </w:pPr>
          <w:r>
            <w:rPr>
              <w:sz w:val="16"/>
              <w:lang w:val="fr-FR"/>
            </w:rPr>
            <w:t xml:space="preserve">    commdev@mono.ca.gov</w:t>
          </w:r>
        </w:p>
      </w:tc>
      <w:tc>
        <w:tcPr>
          <w:tcW w:w="3459" w:type="dxa"/>
        </w:tcPr>
        <w:p w14:paraId="3670681E" w14:textId="77777777" w:rsidR="003601FF" w:rsidRDefault="003601FF" w:rsidP="00D014F7">
          <w:pPr>
            <w:tabs>
              <w:tab w:val="left" w:pos="440"/>
              <w:tab w:val="center" w:pos="1602"/>
            </w:tabs>
            <w:ind w:right="-180"/>
            <w:rPr>
              <w:rFonts w:ascii="Bookman" w:hAnsi="Bookman"/>
              <w:b/>
            </w:rPr>
          </w:pPr>
          <w:r>
            <w:rPr>
              <w:rFonts w:ascii="Bookman" w:hAnsi="Bookman"/>
              <w:b/>
              <w:lang w:val="fr-FR"/>
            </w:rPr>
            <w:t xml:space="preserve">    </w:t>
          </w:r>
        </w:p>
        <w:p w14:paraId="115724C9" w14:textId="77777777" w:rsidR="003601FF" w:rsidRDefault="003601FF" w:rsidP="00D014F7">
          <w:pPr>
            <w:ind w:right="-180"/>
            <w:jc w:val="center"/>
            <w:rPr>
              <w:rFonts w:ascii="Bookman" w:hAnsi="Bookman"/>
              <w:b/>
            </w:rPr>
          </w:pPr>
        </w:p>
      </w:tc>
      <w:tc>
        <w:tcPr>
          <w:tcW w:w="3055" w:type="dxa"/>
        </w:tcPr>
        <w:p w14:paraId="572AFD59" w14:textId="0D8011E5" w:rsidR="003601FF" w:rsidRDefault="003601FF" w:rsidP="00D014F7">
          <w:pPr>
            <w:ind w:right="-180"/>
            <w:rPr>
              <w:sz w:val="16"/>
            </w:rPr>
          </w:pPr>
          <w:r>
            <w:rPr>
              <w:sz w:val="16"/>
            </w:rPr>
            <w:t xml:space="preserve">                                 </w:t>
          </w:r>
          <w:r w:rsidR="001279A2">
            <w:rPr>
              <w:sz w:val="16"/>
            </w:rPr>
            <w:t>PO</w:t>
          </w:r>
          <w:r>
            <w:rPr>
              <w:sz w:val="16"/>
            </w:rPr>
            <w:t xml:space="preserve"> Box 8</w:t>
          </w:r>
        </w:p>
        <w:p w14:paraId="2746205E" w14:textId="77777777" w:rsidR="003601FF" w:rsidRDefault="003601FF" w:rsidP="00D014F7">
          <w:pPr>
            <w:ind w:right="-180"/>
            <w:jc w:val="center"/>
            <w:rPr>
              <w:sz w:val="16"/>
            </w:rPr>
          </w:pPr>
          <w:r>
            <w:rPr>
              <w:sz w:val="16"/>
            </w:rPr>
            <w:t xml:space="preserve">                </w:t>
          </w:r>
          <w:smartTag w:uri="urn:schemas-microsoft-com:office:smarttags" w:element="place">
            <w:smartTag w:uri="urn:schemas-microsoft-com:office:smarttags" w:element="City">
              <w:r>
                <w:rPr>
                  <w:sz w:val="16"/>
                </w:rPr>
                <w:t>Bridgeport</w:t>
              </w:r>
            </w:smartTag>
            <w:r>
              <w:rPr>
                <w:sz w:val="16"/>
              </w:rPr>
              <w:t xml:space="preserve">, </w:t>
            </w:r>
            <w:smartTag w:uri="urn:schemas-microsoft-com:office:smarttags" w:element="State">
              <w:r>
                <w:rPr>
                  <w:sz w:val="16"/>
                </w:rPr>
                <w:t>CA</w:t>
              </w:r>
            </w:smartTag>
            <w:r>
              <w:rPr>
                <w:sz w:val="16"/>
              </w:rPr>
              <w:t xml:space="preserve">  </w:t>
            </w:r>
            <w:smartTag w:uri="urn:schemas-microsoft-com:office:smarttags" w:element="PostalCode">
              <w:r>
                <w:rPr>
                  <w:sz w:val="16"/>
                </w:rPr>
                <w:t>93517</w:t>
              </w:r>
            </w:smartTag>
          </w:smartTag>
        </w:p>
        <w:p w14:paraId="4854723E" w14:textId="3AD567D5" w:rsidR="003601FF" w:rsidRDefault="003601FF" w:rsidP="00D014F7">
          <w:pPr>
            <w:ind w:right="-180"/>
            <w:jc w:val="center"/>
            <w:rPr>
              <w:sz w:val="16"/>
              <w:lang w:val="fr-FR"/>
            </w:rPr>
          </w:pPr>
          <w:r>
            <w:rPr>
              <w:sz w:val="16"/>
            </w:rPr>
            <w:t xml:space="preserve">             </w:t>
          </w:r>
          <w:r w:rsidR="001279A2">
            <w:rPr>
              <w:sz w:val="16"/>
              <w:lang w:val="fr-FR"/>
            </w:rPr>
            <w:t>760-</w:t>
          </w:r>
          <w:r>
            <w:rPr>
              <w:sz w:val="16"/>
              <w:lang w:val="fr-FR"/>
            </w:rPr>
            <w:t>932-5420, fax 932-5431</w:t>
          </w:r>
        </w:p>
        <w:p w14:paraId="6AAF81EC" w14:textId="77777777" w:rsidR="003601FF" w:rsidRDefault="003601FF" w:rsidP="00D014F7">
          <w:pPr>
            <w:ind w:right="-180"/>
            <w:jc w:val="center"/>
            <w:rPr>
              <w:sz w:val="16"/>
              <w:lang w:val="fr-FR"/>
            </w:rPr>
          </w:pPr>
          <w:r>
            <w:rPr>
              <w:sz w:val="16"/>
              <w:lang w:val="fr-FR"/>
            </w:rPr>
            <w:t xml:space="preserve">           </w:t>
          </w:r>
          <w:hyperlink r:id="rId1" w:history="1">
            <w:r>
              <w:rPr>
                <w:rStyle w:val="Hyperlink"/>
                <w:sz w:val="16"/>
                <w:lang w:val="fr-FR"/>
              </w:rPr>
              <w:t>www.monocounty.ca.gov</w:t>
            </w:r>
          </w:hyperlink>
        </w:p>
      </w:tc>
    </w:tr>
  </w:tbl>
  <w:p w14:paraId="3F8D1378" w14:textId="77777777" w:rsidR="00AE7BE6" w:rsidRDefault="00AE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43F"/>
    <w:multiLevelType w:val="hybridMultilevel"/>
    <w:tmpl w:val="1758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44590"/>
    <w:multiLevelType w:val="multilevel"/>
    <w:tmpl w:val="37E0E776"/>
    <w:lvl w:ilvl="0">
      <w:start w:val="16"/>
      <w:numFmt w:val="upperLetter"/>
      <w:lvlText w:val="%1"/>
      <w:lvlJc w:val="left"/>
      <w:pPr>
        <w:ind w:left="441" w:hanging="308"/>
        <w:jc w:val="left"/>
      </w:pPr>
      <w:rPr>
        <w:rFonts w:hint="default"/>
      </w:rPr>
    </w:lvl>
    <w:lvl w:ilvl="1">
      <w:start w:val="15"/>
      <w:numFmt w:val="upperLetter"/>
      <w:lvlText w:val="%1.%2."/>
      <w:lvlJc w:val="left"/>
      <w:pPr>
        <w:ind w:left="441" w:hanging="308"/>
        <w:jc w:val="left"/>
      </w:pPr>
      <w:rPr>
        <w:rFonts w:ascii="Times New Roman" w:eastAsia="Times New Roman" w:hAnsi="Times New Roman" w:cs="Times New Roman" w:hint="default"/>
        <w:color w:val="3D3D3D"/>
        <w:spacing w:val="-1"/>
        <w:w w:val="100"/>
        <w:sz w:val="15"/>
        <w:szCs w:val="15"/>
      </w:rPr>
    </w:lvl>
    <w:lvl w:ilvl="2">
      <w:numFmt w:val="bullet"/>
      <w:lvlText w:val="•"/>
      <w:lvlJc w:val="left"/>
      <w:pPr>
        <w:ind w:left="2347" w:hanging="344"/>
      </w:pPr>
      <w:rPr>
        <w:rFonts w:hint="default"/>
        <w:w w:val="106"/>
      </w:rPr>
    </w:lvl>
    <w:lvl w:ilvl="3">
      <w:numFmt w:val="bullet"/>
      <w:lvlText w:val="•"/>
      <w:lvlJc w:val="left"/>
      <w:pPr>
        <w:ind w:left="2638" w:hanging="344"/>
      </w:pPr>
      <w:rPr>
        <w:rFonts w:hint="default"/>
      </w:rPr>
    </w:lvl>
    <w:lvl w:ilvl="4">
      <w:numFmt w:val="bullet"/>
      <w:lvlText w:val="•"/>
      <w:lvlJc w:val="left"/>
      <w:pPr>
        <w:ind w:left="2788" w:hanging="344"/>
      </w:pPr>
      <w:rPr>
        <w:rFonts w:hint="default"/>
      </w:rPr>
    </w:lvl>
    <w:lvl w:ilvl="5">
      <w:numFmt w:val="bullet"/>
      <w:lvlText w:val="•"/>
      <w:lvlJc w:val="left"/>
      <w:pPr>
        <w:ind w:left="2937" w:hanging="344"/>
      </w:pPr>
      <w:rPr>
        <w:rFonts w:hint="default"/>
      </w:rPr>
    </w:lvl>
    <w:lvl w:ilvl="6">
      <w:numFmt w:val="bullet"/>
      <w:lvlText w:val="•"/>
      <w:lvlJc w:val="left"/>
      <w:pPr>
        <w:ind w:left="3086" w:hanging="344"/>
      </w:pPr>
      <w:rPr>
        <w:rFonts w:hint="default"/>
      </w:rPr>
    </w:lvl>
    <w:lvl w:ilvl="7">
      <w:numFmt w:val="bullet"/>
      <w:lvlText w:val="•"/>
      <w:lvlJc w:val="left"/>
      <w:pPr>
        <w:ind w:left="3236" w:hanging="344"/>
      </w:pPr>
      <w:rPr>
        <w:rFonts w:hint="default"/>
      </w:rPr>
    </w:lvl>
    <w:lvl w:ilvl="8">
      <w:numFmt w:val="bullet"/>
      <w:lvlText w:val="•"/>
      <w:lvlJc w:val="left"/>
      <w:pPr>
        <w:ind w:left="3385" w:hanging="344"/>
      </w:pPr>
      <w:rPr>
        <w:rFonts w:hint="default"/>
      </w:rPr>
    </w:lvl>
  </w:abstractNum>
  <w:abstractNum w:abstractNumId="2" w15:restartNumberingAfterBreak="0">
    <w:nsid w:val="4C713FED"/>
    <w:multiLevelType w:val="hybridMultilevel"/>
    <w:tmpl w:val="5B20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21B0B"/>
    <w:multiLevelType w:val="hybridMultilevel"/>
    <w:tmpl w:val="64B6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14"/>
    <w:rsid w:val="0005449A"/>
    <w:rsid w:val="00057985"/>
    <w:rsid w:val="00064B78"/>
    <w:rsid w:val="00071730"/>
    <w:rsid w:val="00085859"/>
    <w:rsid w:val="000B162C"/>
    <w:rsid w:val="000B600A"/>
    <w:rsid w:val="000C6A37"/>
    <w:rsid w:val="000F6769"/>
    <w:rsid w:val="001135E7"/>
    <w:rsid w:val="00117ABE"/>
    <w:rsid w:val="001279A2"/>
    <w:rsid w:val="00146DC8"/>
    <w:rsid w:val="001516BB"/>
    <w:rsid w:val="00166214"/>
    <w:rsid w:val="00173AE2"/>
    <w:rsid w:val="0018147C"/>
    <w:rsid w:val="00194C2E"/>
    <w:rsid w:val="001A1D13"/>
    <w:rsid w:val="001C1DF8"/>
    <w:rsid w:val="001C1F88"/>
    <w:rsid w:val="002341CB"/>
    <w:rsid w:val="002415A6"/>
    <w:rsid w:val="00245FD9"/>
    <w:rsid w:val="0027413C"/>
    <w:rsid w:val="00281815"/>
    <w:rsid w:val="00287EC1"/>
    <w:rsid w:val="002A1C82"/>
    <w:rsid w:val="002D431A"/>
    <w:rsid w:val="00305E4A"/>
    <w:rsid w:val="00306198"/>
    <w:rsid w:val="0031739C"/>
    <w:rsid w:val="00327BD6"/>
    <w:rsid w:val="00331183"/>
    <w:rsid w:val="003601FF"/>
    <w:rsid w:val="00364325"/>
    <w:rsid w:val="003A421C"/>
    <w:rsid w:val="003C39E9"/>
    <w:rsid w:val="003D590E"/>
    <w:rsid w:val="003F229A"/>
    <w:rsid w:val="003F525D"/>
    <w:rsid w:val="003F744E"/>
    <w:rsid w:val="0044677F"/>
    <w:rsid w:val="004479FA"/>
    <w:rsid w:val="0046376D"/>
    <w:rsid w:val="00480B45"/>
    <w:rsid w:val="00485B76"/>
    <w:rsid w:val="004927E2"/>
    <w:rsid w:val="004A5BD7"/>
    <w:rsid w:val="004B0329"/>
    <w:rsid w:val="004B5A0E"/>
    <w:rsid w:val="004D40DC"/>
    <w:rsid w:val="004E51D2"/>
    <w:rsid w:val="004F5837"/>
    <w:rsid w:val="00504ACE"/>
    <w:rsid w:val="00520323"/>
    <w:rsid w:val="00541992"/>
    <w:rsid w:val="00552128"/>
    <w:rsid w:val="005610A9"/>
    <w:rsid w:val="00581BAD"/>
    <w:rsid w:val="00593195"/>
    <w:rsid w:val="006053CD"/>
    <w:rsid w:val="00627001"/>
    <w:rsid w:val="006831BE"/>
    <w:rsid w:val="00683A5E"/>
    <w:rsid w:val="006D5C82"/>
    <w:rsid w:val="006E0D68"/>
    <w:rsid w:val="006E72BF"/>
    <w:rsid w:val="00707508"/>
    <w:rsid w:val="00710538"/>
    <w:rsid w:val="007357CB"/>
    <w:rsid w:val="007D2348"/>
    <w:rsid w:val="00832ABB"/>
    <w:rsid w:val="008514F0"/>
    <w:rsid w:val="0087092D"/>
    <w:rsid w:val="00877D57"/>
    <w:rsid w:val="008A1D2F"/>
    <w:rsid w:val="008C7B3C"/>
    <w:rsid w:val="00900C1D"/>
    <w:rsid w:val="00904351"/>
    <w:rsid w:val="009043C4"/>
    <w:rsid w:val="009203C4"/>
    <w:rsid w:val="0095331E"/>
    <w:rsid w:val="0098255B"/>
    <w:rsid w:val="009D7CBD"/>
    <w:rsid w:val="00A03432"/>
    <w:rsid w:val="00A247B9"/>
    <w:rsid w:val="00A56732"/>
    <w:rsid w:val="00A95517"/>
    <w:rsid w:val="00AA3BA4"/>
    <w:rsid w:val="00AB45CD"/>
    <w:rsid w:val="00AC1000"/>
    <w:rsid w:val="00AE07DB"/>
    <w:rsid w:val="00AE7BE6"/>
    <w:rsid w:val="00B22728"/>
    <w:rsid w:val="00B237C9"/>
    <w:rsid w:val="00B32F53"/>
    <w:rsid w:val="00B42175"/>
    <w:rsid w:val="00B56058"/>
    <w:rsid w:val="00B62B76"/>
    <w:rsid w:val="00B65BCA"/>
    <w:rsid w:val="00B94027"/>
    <w:rsid w:val="00BA6505"/>
    <w:rsid w:val="00BB1199"/>
    <w:rsid w:val="00BF7A32"/>
    <w:rsid w:val="00C27B23"/>
    <w:rsid w:val="00C605B3"/>
    <w:rsid w:val="00C616AA"/>
    <w:rsid w:val="00CC5FED"/>
    <w:rsid w:val="00D014F7"/>
    <w:rsid w:val="00D041AE"/>
    <w:rsid w:val="00D23C0B"/>
    <w:rsid w:val="00D56706"/>
    <w:rsid w:val="00D94441"/>
    <w:rsid w:val="00D9693A"/>
    <w:rsid w:val="00DB5508"/>
    <w:rsid w:val="00DE1FF3"/>
    <w:rsid w:val="00E22A1E"/>
    <w:rsid w:val="00E74AD5"/>
    <w:rsid w:val="00E976C9"/>
    <w:rsid w:val="00EB1147"/>
    <w:rsid w:val="00EC6B22"/>
    <w:rsid w:val="00F0272C"/>
    <w:rsid w:val="00F21A14"/>
    <w:rsid w:val="00F3234A"/>
    <w:rsid w:val="00F5128B"/>
    <w:rsid w:val="00FA0CA1"/>
    <w:rsid w:val="00FB6530"/>
    <w:rsid w:val="00FE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8193"/>
    <o:shapelayout v:ext="edit">
      <o:idmap v:ext="edit" data="1"/>
    </o:shapelayout>
  </w:shapeDefaults>
  <w:decimalSymbol w:val="."/>
  <w:listSeparator w:val=","/>
  <w14:docId w14:val="110B22E4"/>
  <w15:chartTrackingRefBased/>
  <w15:docId w15:val="{685C6ACF-081D-4C05-8BBC-832970C9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24" w:line="262" w:lineRule="auto"/>
        <w:ind w:left="720" w:hanging="36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376D"/>
    <w:rPr>
      <w:sz w:val="24"/>
      <w:szCs w:val="24"/>
    </w:rPr>
  </w:style>
  <w:style w:type="paragraph" w:styleId="Heading1">
    <w:name w:val="heading 1"/>
    <w:basedOn w:val="Normal"/>
    <w:next w:val="Normal"/>
    <w:qFormat/>
    <w:rsid w:val="0046376D"/>
    <w:pPr>
      <w:keepNext/>
      <w:tabs>
        <w:tab w:val="left" w:pos="360"/>
        <w:tab w:val="left" w:pos="1260"/>
      </w:tabs>
      <w:outlineLvl w:val="0"/>
    </w:pPr>
    <w:rPr>
      <w:rFonts w:ascii="Arial" w:hAnsi="Arial" w:cs="Arial"/>
      <w:b/>
      <w:bCs/>
    </w:rPr>
  </w:style>
  <w:style w:type="paragraph" w:styleId="Heading3">
    <w:name w:val="heading 3"/>
    <w:basedOn w:val="Normal"/>
    <w:next w:val="Normal"/>
    <w:link w:val="Heading3Char"/>
    <w:semiHidden/>
    <w:unhideWhenUsed/>
    <w:qFormat/>
    <w:rsid w:val="00C616A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376D"/>
    <w:rPr>
      <w:color w:val="0000FF"/>
      <w:u w:val="single"/>
    </w:rPr>
  </w:style>
  <w:style w:type="character" w:customStyle="1" w:styleId="Heading3Char">
    <w:name w:val="Heading 3 Char"/>
    <w:basedOn w:val="DefaultParagraphFont"/>
    <w:link w:val="Heading3"/>
    <w:semiHidden/>
    <w:rsid w:val="00C616A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rsid w:val="00C616AA"/>
    <w:pPr>
      <w:tabs>
        <w:tab w:val="center" w:pos="4680"/>
        <w:tab w:val="right" w:pos="9360"/>
      </w:tabs>
    </w:pPr>
  </w:style>
  <w:style w:type="character" w:customStyle="1" w:styleId="HeaderChar">
    <w:name w:val="Header Char"/>
    <w:basedOn w:val="DefaultParagraphFont"/>
    <w:link w:val="Header"/>
    <w:rsid w:val="00C616AA"/>
    <w:rPr>
      <w:sz w:val="24"/>
      <w:szCs w:val="24"/>
    </w:rPr>
  </w:style>
  <w:style w:type="paragraph" w:styleId="Footer">
    <w:name w:val="footer"/>
    <w:basedOn w:val="Normal"/>
    <w:link w:val="FooterChar"/>
    <w:rsid w:val="00C616AA"/>
    <w:pPr>
      <w:tabs>
        <w:tab w:val="center" w:pos="4680"/>
        <w:tab w:val="right" w:pos="9360"/>
      </w:tabs>
    </w:pPr>
  </w:style>
  <w:style w:type="character" w:customStyle="1" w:styleId="FooterChar">
    <w:name w:val="Footer Char"/>
    <w:basedOn w:val="DefaultParagraphFont"/>
    <w:link w:val="Footer"/>
    <w:rsid w:val="00C616AA"/>
    <w:rPr>
      <w:sz w:val="24"/>
      <w:szCs w:val="24"/>
    </w:rPr>
  </w:style>
  <w:style w:type="paragraph" w:styleId="BodyText">
    <w:name w:val="Body Text"/>
    <w:basedOn w:val="Normal"/>
    <w:link w:val="BodyTextChar"/>
    <w:uiPriority w:val="1"/>
    <w:qFormat/>
    <w:rsid w:val="007D2348"/>
    <w:pPr>
      <w:widowControl w:val="0"/>
      <w:autoSpaceDE w:val="0"/>
      <w:autoSpaceDN w:val="0"/>
    </w:pPr>
    <w:rPr>
      <w:sz w:val="22"/>
      <w:szCs w:val="22"/>
    </w:rPr>
  </w:style>
  <w:style w:type="character" w:customStyle="1" w:styleId="BodyTextChar">
    <w:name w:val="Body Text Char"/>
    <w:basedOn w:val="DefaultParagraphFont"/>
    <w:link w:val="BodyText"/>
    <w:uiPriority w:val="1"/>
    <w:rsid w:val="007D2348"/>
    <w:rPr>
      <w:sz w:val="22"/>
      <w:szCs w:val="22"/>
    </w:rPr>
  </w:style>
  <w:style w:type="paragraph" w:styleId="ListParagraph">
    <w:name w:val="List Paragraph"/>
    <w:basedOn w:val="Normal"/>
    <w:uiPriority w:val="1"/>
    <w:qFormat/>
    <w:rsid w:val="00B42175"/>
    <w:pPr>
      <w:widowControl w:val="0"/>
      <w:autoSpaceDE w:val="0"/>
      <w:autoSpaceDN w:val="0"/>
      <w:ind w:left="2018" w:hanging="344"/>
    </w:pPr>
    <w:rPr>
      <w:rFonts w:ascii="Arial" w:eastAsia="Arial" w:hAnsi="Arial" w:cs="Arial"/>
      <w:sz w:val="22"/>
      <w:szCs w:val="22"/>
    </w:rPr>
  </w:style>
  <w:style w:type="paragraph" w:customStyle="1" w:styleId="TableParagraph">
    <w:name w:val="Table Paragraph"/>
    <w:basedOn w:val="Normal"/>
    <w:uiPriority w:val="1"/>
    <w:qFormat/>
    <w:rsid w:val="00D94441"/>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01794">
      <w:bodyDiv w:val="1"/>
      <w:marLeft w:val="0"/>
      <w:marRight w:val="0"/>
      <w:marTop w:val="0"/>
      <w:marBottom w:val="0"/>
      <w:divBdr>
        <w:top w:val="none" w:sz="0" w:space="0" w:color="auto"/>
        <w:left w:val="none" w:sz="0" w:space="0" w:color="auto"/>
        <w:bottom w:val="none" w:sz="0" w:space="0" w:color="auto"/>
        <w:right w:val="none" w:sz="0" w:space="0" w:color="auto"/>
      </w:divBdr>
    </w:div>
    <w:div w:id="15945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mono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C55E-7B94-41D9-85D3-93086E81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561</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MONO COUNTY</vt:lpstr>
    </vt:vector>
  </TitlesOfParts>
  <Company>Mono County</Company>
  <LinksUpToDate>false</LinksUpToDate>
  <CharactersWithSpaces>3936</CharactersWithSpaces>
  <SharedDoc>false</SharedDoc>
  <HLinks>
    <vt:vector size="6" baseType="variant">
      <vt:variant>
        <vt:i4>1310730</vt:i4>
      </vt:variant>
      <vt:variant>
        <vt:i4>0</vt:i4>
      </vt:variant>
      <vt:variant>
        <vt:i4>0</vt:i4>
      </vt:variant>
      <vt:variant>
        <vt:i4>5</vt:i4>
      </vt:variant>
      <vt:variant>
        <vt:lpwstr>http://www.monocounty.ca.gov/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 COUNTY</dc:title>
  <dc:subject/>
  <dc:creator>Gerry LeFrancois</dc:creator>
  <cp:keywords/>
  <dc:description/>
  <cp:lastModifiedBy>CD Ritter</cp:lastModifiedBy>
  <cp:revision>11</cp:revision>
  <cp:lastPrinted>2018-05-18T19:25:00Z</cp:lastPrinted>
  <dcterms:created xsi:type="dcterms:W3CDTF">2018-05-17T22:47:00Z</dcterms:created>
  <dcterms:modified xsi:type="dcterms:W3CDTF">2018-05-18T19:25:00Z</dcterms:modified>
</cp:coreProperties>
</file>